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42" w:rsidRPr="00A17525" w:rsidRDefault="00557842"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3</w:t>
      </w:r>
      <w:r w:rsidR="0070189A">
        <w:rPr>
          <w:rFonts w:ascii="Arial" w:hAnsi="Arial" w:cs="Arial"/>
          <w:b/>
          <w:color w:val="000000" w:themeColor="text1"/>
          <w:sz w:val="26"/>
          <w:szCs w:val="20"/>
        </w:rPr>
        <w:t xml:space="preserve"> - Writing</w:t>
      </w:r>
    </w:p>
    <w:p w:rsidR="00557842" w:rsidRPr="00957466" w:rsidRDefault="00557842" w:rsidP="00216296">
      <w:pPr>
        <w:spacing w:after="0" w:line="240" w:lineRule="auto"/>
        <w:jc w:val="center"/>
        <w:rPr>
          <w:rFonts w:ascii="Arial" w:hAnsi="Arial" w:cs="Arial"/>
          <w:b/>
          <w:color w:val="FF0000"/>
          <w:sz w:val="28"/>
          <w:szCs w:val="20"/>
        </w:rPr>
      </w:pPr>
      <w:r w:rsidRPr="00957466">
        <w:rPr>
          <w:rFonts w:ascii="Arial" w:hAnsi="Arial" w:cs="Arial"/>
          <w:b/>
          <w:color w:val="FF0000"/>
          <w:sz w:val="28"/>
          <w:szCs w:val="20"/>
        </w:rPr>
        <w:t>Fluency – Clarity – Accuracy – Coherence</w:t>
      </w:r>
    </w:p>
    <w:p w:rsidR="00557842" w:rsidRPr="008B7B39" w:rsidRDefault="00557842" w:rsidP="00216296">
      <w:pPr>
        <w:spacing w:after="0" w:line="240" w:lineRule="auto"/>
        <w:jc w:val="center"/>
        <w:rPr>
          <w:rFonts w:ascii="Arial" w:hAnsi="Arial" w:cs="Arial"/>
          <w:b/>
          <w:color w:val="000000" w:themeColor="text1"/>
          <w:sz w:val="8"/>
          <w:szCs w:val="20"/>
        </w:rPr>
      </w:pPr>
    </w:p>
    <w:p w:rsidR="00557842" w:rsidRPr="00A17525" w:rsidRDefault="00557842"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557842" w:rsidRDefault="00557842" w:rsidP="00216296">
      <w:pPr>
        <w:spacing w:after="0" w:line="240" w:lineRule="auto"/>
        <w:ind w:left="-851" w:right="-612"/>
        <w:rPr>
          <w:rFonts w:ascii="Arial" w:hAnsi="Arial" w:cs="Arial"/>
          <w:color w:val="000000" w:themeColor="text1"/>
          <w:sz w:val="20"/>
          <w:szCs w:val="20"/>
        </w:rPr>
        <w:sectPr w:rsidR="00557842" w:rsidSect="00A1752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557842" w:rsidRDefault="00557842" w:rsidP="00830E52">
      <w:pPr>
        <w:pStyle w:val="ListParagraph"/>
        <w:numPr>
          <w:ilvl w:val="0"/>
          <w:numId w:val="5"/>
        </w:numPr>
        <w:spacing w:after="0"/>
        <w:ind w:left="426"/>
        <w:rPr>
          <w:rFonts w:ascii="Arial" w:hAnsi="Arial" w:cs="Arial"/>
          <w:color w:val="000000" w:themeColor="text1"/>
          <w:sz w:val="20"/>
          <w:szCs w:val="20"/>
        </w:rPr>
        <w:sectPr w:rsidR="00557842"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557842" w:rsidRPr="008B7B39" w:rsidRDefault="00557842" w:rsidP="00216296">
      <w:pPr>
        <w:spacing w:after="0" w:line="240" w:lineRule="auto"/>
        <w:rPr>
          <w:rFonts w:ascii="Arial Narrow" w:hAnsi="Arial Narrow" w:cstheme="minorHAnsi"/>
          <w:b/>
          <w:color w:val="000000" w:themeColor="text1"/>
          <w:sz w:val="20"/>
          <w:szCs w:val="20"/>
        </w:rPr>
      </w:pPr>
    </w:p>
    <w:p w:rsidR="00557842" w:rsidRPr="00A17525" w:rsidRDefault="00557842"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557842" w:rsidRPr="00A17525" w:rsidRDefault="00557842"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557842" w:rsidRPr="00A17525" w:rsidRDefault="00557842"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557842" w:rsidRPr="00A17525" w:rsidRDefault="00557842" w:rsidP="00216296">
      <w:pPr>
        <w:autoSpaceDE w:val="0"/>
        <w:autoSpaceDN w:val="0"/>
        <w:adjustRightInd w:val="0"/>
        <w:spacing w:after="0" w:line="240" w:lineRule="auto"/>
        <w:ind w:left="-851" w:right="-896"/>
        <w:rPr>
          <w:rFonts w:ascii="Arial" w:hAnsi="Arial" w:cs="Arial"/>
          <w:color w:val="000000"/>
          <w:sz w:val="20"/>
          <w:szCs w:val="20"/>
        </w:rPr>
      </w:pPr>
    </w:p>
    <w:p w:rsidR="00557842" w:rsidRDefault="00557842"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557842" w:rsidRDefault="00557842"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At this stage, teaching comprehension should be taking precedence over teaching word reading directly. Any focus on word reading should support</w:t>
      </w:r>
      <w:r>
        <w:rPr>
          <w:rFonts w:ascii="Arial" w:hAnsi="Arial" w:cs="Arial"/>
          <w:color w:val="000000"/>
          <w:sz w:val="20"/>
          <w:szCs w:val="20"/>
        </w:rPr>
        <w:t xml:space="preserve"> the development of vocabulary. </w:t>
      </w:r>
      <w:r w:rsidRPr="00557842">
        <w:rPr>
          <w:rFonts w:ascii="Arial" w:hAnsi="Arial" w:cs="Arial"/>
          <w:color w:val="000000"/>
          <w:sz w:val="20"/>
          <w:szCs w:val="20"/>
        </w:rPr>
        <w:t>When pupils are taught to read longer words, they should be supported to test out different pronunciations. They will attempt to match what they decode to words they may have already heard but may not have seen in print [for example, in reading ‘technical</w:t>
      </w:r>
      <w:r w:rsidRPr="00557842">
        <w:rPr>
          <w:rFonts w:ascii="Arial" w:hAnsi="Arial" w:cs="Arial"/>
          <w:i/>
          <w:iCs/>
          <w:color w:val="000000"/>
          <w:sz w:val="20"/>
          <w:szCs w:val="20"/>
        </w:rPr>
        <w:t>’</w:t>
      </w:r>
      <w:r w:rsidRPr="00557842">
        <w:rPr>
          <w:rFonts w:ascii="Arial" w:hAnsi="Arial" w:cs="Arial"/>
          <w:color w:val="000000"/>
          <w:sz w:val="20"/>
          <w:szCs w:val="20"/>
        </w:rPr>
        <w:t xml:space="preserve">, the pronunciation /tɛtʃnɪkəl/ (‘tetchnical’) might not sound familiar, but /tɛknɪkəl/ (‘teknical’) should]. </w:t>
      </w:r>
    </w:p>
    <w:p w:rsidR="00557842" w:rsidRPr="00557842" w:rsidRDefault="00557842" w:rsidP="00216296">
      <w:pPr>
        <w:autoSpaceDE w:val="0"/>
        <w:autoSpaceDN w:val="0"/>
        <w:adjustRightInd w:val="0"/>
        <w:spacing w:after="0" w:line="240" w:lineRule="auto"/>
        <w:ind w:left="-851" w:right="-896"/>
        <w:rPr>
          <w:rFonts w:ascii="Arial" w:hAnsi="Arial" w:cs="Arial"/>
          <w:color w:val="000000"/>
          <w:sz w:val="20"/>
          <w:szCs w:val="20"/>
        </w:rPr>
      </w:pPr>
    </w:p>
    <w:p w:rsidR="00557842" w:rsidRDefault="00557842"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557842" w:rsidRDefault="00557842"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 xml:space="preserve">The focus should continue to be on pupils’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recognise themes in what they read, such as the triumph of good over evil or the use of magical devices in fairy stories and folk tales. They should also learn the conventions of different types of writing (for example, the greeting in letters, a diary written in the first person or the use of presentational devices such as numbering and headings in instructions). Pupils should be taught to use the skills they have learnt earlier and continue to apply these skills to read for different reasons, including for pleasure, or to find out information and the meaning of new words. </w:t>
      </w:r>
      <w:r w:rsidRPr="00557842">
        <w:rPr>
          <w:rFonts w:ascii="Arial" w:hAnsi="Arial" w:cs="Arial"/>
          <w:sz w:val="20"/>
          <w:szCs w:val="20"/>
        </w:rP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w:t>
      </w:r>
      <w:r w:rsidRPr="00557842">
        <w:rPr>
          <w:rFonts w:ascii="Arial" w:hAnsi="Arial" w:cs="Arial"/>
          <w:color w:val="000000"/>
          <w:sz w:val="20"/>
          <w:szCs w:val="20"/>
        </w:rPr>
        <w:t>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 Pupils should have guidance about the kinds of explanations and questions that are expected from them. They should help to develop, agree on, and evaluate rules for effective discussion. The expectation shoul</w:t>
      </w:r>
      <w:r>
        <w:rPr>
          <w:rFonts w:ascii="Arial" w:hAnsi="Arial" w:cs="Arial"/>
          <w:color w:val="000000"/>
          <w:sz w:val="20"/>
          <w:szCs w:val="20"/>
        </w:rPr>
        <w:t>d be that all pupils take part.</w:t>
      </w:r>
    </w:p>
    <w:p w:rsidR="00557842" w:rsidRPr="00557842" w:rsidRDefault="00557842" w:rsidP="00216296">
      <w:pPr>
        <w:autoSpaceDE w:val="0"/>
        <w:autoSpaceDN w:val="0"/>
        <w:adjustRightInd w:val="0"/>
        <w:spacing w:after="0" w:line="240" w:lineRule="auto"/>
        <w:ind w:left="-851" w:right="-896"/>
        <w:rPr>
          <w:rFonts w:ascii="Arial" w:hAnsi="Arial" w:cs="Arial"/>
          <w:color w:val="000000"/>
          <w:sz w:val="20"/>
          <w:szCs w:val="20"/>
        </w:rPr>
      </w:pPr>
    </w:p>
    <w:p w:rsidR="00557842" w:rsidRPr="008B7B39" w:rsidRDefault="00557842"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557842" w:rsidRDefault="00557842"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Pupils should learn to spell new words correctly and have plenty of practice in spelling them.</w:t>
      </w:r>
      <w:r>
        <w:rPr>
          <w:rFonts w:ascii="Arial" w:hAnsi="Arial" w:cs="Arial"/>
          <w:color w:val="000000"/>
          <w:sz w:val="20"/>
          <w:szCs w:val="20"/>
        </w:rPr>
        <w:t xml:space="preserve"> </w:t>
      </w:r>
      <w:r w:rsidRPr="00557842">
        <w:rPr>
          <w:rFonts w:ascii="Arial" w:hAnsi="Arial" w:cs="Arial"/>
          <w:color w:val="000000"/>
          <w:sz w:val="20"/>
          <w:szCs w:val="20"/>
        </w:rPr>
        <w:t>As in years 1 and 2, pupils should continue to be supported in understanding and applying the concepts of word stru</w:t>
      </w:r>
      <w:r>
        <w:rPr>
          <w:rFonts w:ascii="Arial" w:hAnsi="Arial" w:cs="Arial"/>
          <w:color w:val="000000"/>
          <w:sz w:val="20"/>
          <w:szCs w:val="20"/>
        </w:rPr>
        <w:t xml:space="preserve">cture (see English Appendix 2). </w:t>
      </w:r>
      <w:r w:rsidRPr="00557842">
        <w:rPr>
          <w:rFonts w:ascii="Arial" w:hAnsi="Arial" w:cs="Arial"/>
          <w:color w:val="000000"/>
          <w:sz w:val="20"/>
          <w:szCs w:val="20"/>
        </w:rPr>
        <w:t>Pupils need sufficient knowledge of spelling in order to use dictionaries efficiently.</w:t>
      </w:r>
    </w:p>
    <w:p w:rsidR="00557842" w:rsidRPr="008B7B39" w:rsidRDefault="00557842" w:rsidP="00216296">
      <w:pPr>
        <w:autoSpaceDE w:val="0"/>
        <w:autoSpaceDN w:val="0"/>
        <w:adjustRightInd w:val="0"/>
        <w:spacing w:after="0" w:line="240" w:lineRule="auto"/>
        <w:ind w:left="-851" w:right="-896"/>
        <w:rPr>
          <w:rFonts w:ascii="Arial" w:hAnsi="Arial" w:cs="Arial"/>
          <w:color w:val="000000"/>
          <w:sz w:val="20"/>
          <w:szCs w:val="20"/>
        </w:rPr>
      </w:pPr>
    </w:p>
    <w:p w:rsidR="00557842" w:rsidRPr="008B7B39" w:rsidRDefault="00557842"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rsid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p>
    <w:p w:rsidR="00557842" w:rsidRDefault="00557842"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r>
        <w:rPr>
          <w:rFonts w:ascii="Arial" w:hAnsi="Arial" w:cs="Arial"/>
          <w:color w:val="000000" w:themeColor="text1"/>
          <w:sz w:val="20"/>
          <w:szCs w:val="20"/>
        </w:rPr>
        <w:t xml:space="preserve"> </w:t>
      </w:r>
      <w:r w:rsidRPr="00557842">
        <w:rPr>
          <w:rFonts w:ascii="Arial" w:hAnsi="Arial" w:cs="Arial"/>
          <w:color w:val="000000" w:themeColor="text1"/>
          <w:sz w:val="20"/>
          <w:szCs w:val="20"/>
        </w:rPr>
        <w:t>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w:t>
      </w:r>
    </w:p>
    <w:p w:rsid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p>
    <w:p w:rsidR="00557842" w:rsidRDefault="00557842"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8F58CD" w:rsidRP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r w:rsidR="008F58CD">
        <w:rPr>
          <w:rFonts w:cstheme="minorHAnsi"/>
          <w:b/>
          <w:sz w:val="20"/>
          <w:szCs w:val="20"/>
        </w:rPr>
        <w:br w:type="page"/>
      </w:r>
    </w:p>
    <w:tbl>
      <w:tblPr>
        <w:tblW w:w="21972" w:type="dxa"/>
        <w:tblInd w:w="-743" w:type="dxa"/>
        <w:tblLayout w:type="fixed"/>
        <w:tblCellMar>
          <w:left w:w="10" w:type="dxa"/>
          <w:right w:w="10" w:type="dxa"/>
        </w:tblCellMar>
        <w:tblLook w:val="0000" w:firstRow="0" w:lastRow="0" w:firstColumn="0" w:lastColumn="0" w:noHBand="0" w:noVBand="0"/>
      </w:tblPr>
      <w:tblGrid>
        <w:gridCol w:w="284"/>
        <w:gridCol w:w="283"/>
        <w:gridCol w:w="575"/>
        <w:gridCol w:w="24"/>
        <w:gridCol w:w="3513"/>
        <w:gridCol w:w="3395"/>
        <w:gridCol w:w="6"/>
        <w:gridCol w:w="3535"/>
        <w:gridCol w:w="6"/>
        <w:gridCol w:w="3393"/>
        <w:gridCol w:w="12"/>
        <w:gridCol w:w="3261"/>
        <w:gridCol w:w="3685"/>
      </w:tblGrid>
      <w:tr w:rsidR="00895A9C" w:rsidRPr="00EC06DD" w:rsidTr="00895A9C">
        <w:tc>
          <w:tcPr>
            <w:tcW w:w="1142"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895A9C" w:rsidRPr="002A39F1" w:rsidRDefault="00895A9C" w:rsidP="00842EAC">
            <w:pPr>
              <w:spacing w:after="40" w:line="240" w:lineRule="auto"/>
              <w:jc w:val="center"/>
              <w:rPr>
                <w:rFonts w:cstheme="minorHAnsi"/>
                <w:b/>
                <w:sz w:val="18"/>
                <w:szCs w:val="20"/>
              </w:rPr>
            </w:pPr>
            <w:r w:rsidRPr="0042204C">
              <w:rPr>
                <w:rFonts w:cstheme="minorHAnsi"/>
                <w:b/>
                <w:sz w:val="32"/>
                <w:szCs w:val="20"/>
              </w:rPr>
              <w:lastRenderedPageBreak/>
              <w:t xml:space="preserve">Year </w:t>
            </w:r>
            <w:r>
              <w:rPr>
                <w:rFonts w:cstheme="minorHAnsi"/>
                <w:b/>
                <w:sz w:val="32"/>
                <w:szCs w:val="20"/>
              </w:rPr>
              <w:t>3</w:t>
            </w:r>
          </w:p>
        </w:tc>
        <w:tc>
          <w:tcPr>
            <w:tcW w:w="20830" w:type="dxa"/>
            <w:gridSpan w:val="10"/>
            <w:tcBorders>
              <w:top w:val="single" w:sz="18" w:space="0" w:color="auto"/>
              <w:left w:val="single" w:sz="18" w:space="0" w:color="auto"/>
              <w:bottom w:val="single" w:sz="12" w:space="0" w:color="auto"/>
              <w:right w:val="single" w:sz="18" w:space="0" w:color="auto"/>
            </w:tcBorders>
            <w:shd w:val="clear" w:color="auto" w:fill="B6DDE8"/>
            <w:vAlign w:val="center"/>
          </w:tcPr>
          <w:p w:rsidR="00895A9C" w:rsidRPr="0042204C" w:rsidRDefault="00895A9C" w:rsidP="00842EAC">
            <w:pPr>
              <w:spacing w:after="40" w:line="240" w:lineRule="auto"/>
              <w:jc w:val="center"/>
              <w:rPr>
                <w:rFonts w:cstheme="minorHAnsi"/>
                <w:b/>
                <w:sz w:val="30"/>
                <w:szCs w:val="20"/>
              </w:rPr>
            </w:pPr>
            <w:r w:rsidRPr="0042204C">
              <w:rPr>
                <w:rFonts w:cstheme="minorHAnsi"/>
                <w:b/>
                <w:sz w:val="30"/>
                <w:szCs w:val="20"/>
              </w:rPr>
              <w:t>WRITING</w:t>
            </w:r>
          </w:p>
        </w:tc>
      </w:tr>
      <w:tr w:rsidR="00895A9C" w:rsidRPr="00EC06DD" w:rsidTr="00135BEB">
        <w:tc>
          <w:tcPr>
            <w:tcW w:w="1142"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95A9C" w:rsidRPr="002A39F1" w:rsidRDefault="00895A9C" w:rsidP="00842EAC">
            <w:pPr>
              <w:spacing w:after="40" w:line="240" w:lineRule="auto"/>
              <w:jc w:val="center"/>
              <w:rPr>
                <w:rFonts w:cstheme="minorHAnsi"/>
                <w:b/>
                <w:sz w:val="18"/>
                <w:szCs w:val="20"/>
              </w:rPr>
            </w:pPr>
          </w:p>
        </w:tc>
        <w:tc>
          <w:tcPr>
            <w:tcW w:w="3537" w:type="dxa"/>
            <w:gridSpan w:val="2"/>
            <w:tcBorders>
              <w:top w:val="single" w:sz="12" w:space="0" w:color="auto"/>
              <w:left w:val="single" w:sz="18" w:space="0" w:color="auto"/>
              <w:bottom w:val="single" w:sz="18" w:space="0" w:color="auto"/>
              <w:right w:val="single" w:sz="12" w:space="0" w:color="auto"/>
            </w:tcBorders>
            <w:shd w:val="clear" w:color="auto" w:fill="B6DDE8"/>
            <w:vAlign w:val="center"/>
          </w:tcPr>
          <w:p w:rsidR="00895A9C" w:rsidRPr="00E56E9D" w:rsidRDefault="00895A9C" w:rsidP="00EE1F34">
            <w:pPr>
              <w:spacing w:after="40" w:line="240" w:lineRule="auto"/>
              <w:jc w:val="center"/>
              <w:rPr>
                <w:rFonts w:cstheme="minorHAnsi"/>
                <w:b/>
                <w:szCs w:val="20"/>
              </w:rPr>
            </w:pPr>
            <w:r w:rsidRPr="00E56E9D">
              <w:rPr>
                <w:rFonts w:cstheme="minorHAnsi"/>
                <w:b/>
                <w:szCs w:val="20"/>
              </w:rPr>
              <w:t>Transcription</w:t>
            </w:r>
          </w:p>
        </w:tc>
        <w:tc>
          <w:tcPr>
            <w:tcW w:w="3401" w:type="dxa"/>
            <w:gridSpan w:val="2"/>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895A9C" w:rsidRPr="00E56E9D" w:rsidRDefault="00895A9C" w:rsidP="00EE1F34">
            <w:pPr>
              <w:spacing w:after="40" w:line="240" w:lineRule="auto"/>
              <w:jc w:val="center"/>
              <w:rPr>
                <w:rFonts w:cstheme="minorHAnsi"/>
                <w:b/>
                <w:szCs w:val="20"/>
              </w:rPr>
            </w:pPr>
            <w:r w:rsidRPr="00E56E9D">
              <w:rPr>
                <w:rFonts w:cstheme="minorHAnsi"/>
                <w:b/>
                <w:szCs w:val="20"/>
              </w:rPr>
              <w:t>Handwriting</w:t>
            </w:r>
          </w:p>
        </w:tc>
        <w:tc>
          <w:tcPr>
            <w:tcW w:w="3541" w:type="dxa"/>
            <w:gridSpan w:val="2"/>
            <w:tcBorders>
              <w:top w:val="single" w:sz="12" w:space="0" w:color="auto"/>
              <w:left w:val="single" w:sz="12" w:space="0" w:color="auto"/>
              <w:bottom w:val="single" w:sz="18" w:space="0" w:color="auto"/>
              <w:right w:val="single" w:sz="12" w:space="0" w:color="auto"/>
            </w:tcBorders>
            <w:shd w:val="clear" w:color="auto" w:fill="B6DDE8"/>
          </w:tcPr>
          <w:p w:rsidR="00895A9C" w:rsidRPr="00DE159D" w:rsidRDefault="00895A9C" w:rsidP="00305BEB">
            <w:pPr>
              <w:spacing w:after="40" w:line="240" w:lineRule="auto"/>
              <w:jc w:val="center"/>
              <w:rPr>
                <w:rFonts w:cstheme="minorHAnsi"/>
                <w:b/>
                <w:szCs w:val="20"/>
              </w:rPr>
            </w:pPr>
            <w:r w:rsidRPr="00DE159D">
              <w:rPr>
                <w:rFonts w:cstheme="minorHAnsi"/>
                <w:b/>
                <w:szCs w:val="20"/>
              </w:rPr>
              <w:t>Composition</w:t>
            </w:r>
          </w:p>
          <w:p w:rsidR="00895A9C" w:rsidRPr="00DE159D" w:rsidRDefault="00895A9C" w:rsidP="00305BEB">
            <w:pPr>
              <w:spacing w:after="40" w:line="240" w:lineRule="auto"/>
              <w:jc w:val="center"/>
              <w:rPr>
                <w:rFonts w:cstheme="minorHAnsi"/>
                <w:sz w:val="20"/>
                <w:szCs w:val="20"/>
              </w:rPr>
            </w:pPr>
            <w:r w:rsidRPr="00DE159D">
              <w:rPr>
                <w:rFonts w:cstheme="minorHAnsi"/>
                <w:szCs w:val="20"/>
              </w:rPr>
              <w:t>Composition and Effect</w:t>
            </w:r>
          </w:p>
        </w:tc>
        <w:tc>
          <w:tcPr>
            <w:tcW w:w="3405" w:type="dxa"/>
            <w:gridSpan w:val="2"/>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tcPr>
          <w:p w:rsidR="00895A9C" w:rsidRPr="00DE159D" w:rsidRDefault="00DE159D" w:rsidP="00305BEB">
            <w:pPr>
              <w:spacing w:after="40" w:line="240" w:lineRule="auto"/>
              <w:jc w:val="center"/>
              <w:rPr>
                <w:rFonts w:cstheme="minorHAnsi"/>
                <w:b/>
                <w:szCs w:val="20"/>
              </w:rPr>
            </w:pPr>
            <w:r>
              <w:rPr>
                <w:rFonts w:cstheme="minorHAnsi"/>
                <w:b/>
                <w:szCs w:val="20"/>
              </w:rPr>
              <w:t>Composition</w:t>
            </w:r>
          </w:p>
          <w:p w:rsidR="00895A9C" w:rsidRPr="00DE159D" w:rsidRDefault="00895A9C" w:rsidP="00305BEB">
            <w:pPr>
              <w:spacing w:after="40" w:line="240" w:lineRule="auto"/>
              <w:jc w:val="center"/>
              <w:rPr>
                <w:rFonts w:cstheme="minorHAnsi"/>
                <w:sz w:val="20"/>
                <w:szCs w:val="20"/>
              </w:rPr>
            </w:pPr>
            <w:r w:rsidRPr="00DE159D">
              <w:rPr>
                <w:rFonts w:cstheme="minorHAnsi"/>
                <w:szCs w:val="20"/>
              </w:rPr>
              <w:t>Text Structure and Organisation</w:t>
            </w:r>
          </w:p>
        </w:tc>
        <w:tc>
          <w:tcPr>
            <w:tcW w:w="3261" w:type="dxa"/>
            <w:tcBorders>
              <w:top w:val="single" w:sz="12" w:space="0" w:color="auto"/>
              <w:left w:val="single" w:sz="12" w:space="0" w:color="auto"/>
              <w:bottom w:val="single" w:sz="18" w:space="0" w:color="auto"/>
              <w:right w:val="single" w:sz="18" w:space="0" w:color="auto"/>
            </w:tcBorders>
            <w:shd w:val="clear" w:color="auto" w:fill="B6DDE8"/>
          </w:tcPr>
          <w:p w:rsidR="00895A9C" w:rsidRPr="00DE159D" w:rsidRDefault="00DE159D" w:rsidP="00305BEB">
            <w:pPr>
              <w:spacing w:after="40" w:line="240" w:lineRule="auto"/>
              <w:jc w:val="center"/>
              <w:rPr>
                <w:rFonts w:cstheme="minorHAnsi"/>
                <w:b/>
                <w:szCs w:val="20"/>
              </w:rPr>
            </w:pPr>
            <w:r>
              <w:rPr>
                <w:rFonts w:cstheme="minorHAnsi"/>
                <w:b/>
                <w:szCs w:val="20"/>
              </w:rPr>
              <w:t>Composition</w:t>
            </w:r>
          </w:p>
          <w:p w:rsidR="00895A9C" w:rsidRPr="00DE159D" w:rsidRDefault="00895A9C" w:rsidP="00305BEB">
            <w:pPr>
              <w:spacing w:after="40" w:line="240" w:lineRule="auto"/>
              <w:jc w:val="center"/>
              <w:rPr>
                <w:rFonts w:cstheme="minorHAnsi"/>
                <w:sz w:val="20"/>
                <w:szCs w:val="20"/>
              </w:rPr>
            </w:pPr>
            <w:r w:rsidRPr="00DE159D">
              <w:rPr>
                <w:rFonts w:cstheme="minorHAnsi"/>
                <w:szCs w:val="20"/>
              </w:rPr>
              <w:t>Se</w:t>
            </w:r>
            <w:r w:rsidR="00990BEA" w:rsidRPr="00DE159D">
              <w:rPr>
                <w:rFonts w:cstheme="minorHAnsi"/>
                <w:szCs w:val="20"/>
              </w:rPr>
              <w:t xml:space="preserve">ntence Structure </w:t>
            </w:r>
          </w:p>
        </w:tc>
        <w:tc>
          <w:tcPr>
            <w:tcW w:w="3685" w:type="dxa"/>
            <w:tcBorders>
              <w:top w:val="single" w:sz="12" w:space="0" w:color="auto"/>
              <w:left w:val="single" w:sz="12" w:space="0" w:color="auto"/>
              <w:bottom w:val="single" w:sz="18" w:space="0" w:color="auto"/>
              <w:right w:val="single" w:sz="18" w:space="0" w:color="auto"/>
            </w:tcBorders>
            <w:shd w:val="clear" w:color="auto" w:fill="B6DDE8"/>
            <w:vAlign w:val="center"/>
          </w:tcPr>
          <w:p w:rsidR="00895A9C" w:rsidRPr="004455B8" w:rsidRDefault="00895A9C" w:rsidP="00EE1F34">
            <w:pPr>
              <w:spacing w:after="40" w:line="240" w:lineRule="auto"/>
              <w:jc w:val="center"/>
              <w:rPr>
                <w:rFonts w:cstheme="minorHAnsi"/>
                <w:b/>
                <w:sz w:val="20"/>
                <w:szCs w:val="20"/>
              </w:rPr>
            </w:pPr>
            <w:r w:rsidRPr="00DE159D">
              <w:rPr>
                <w:rFonts w:cstheme="minorHAnsi"/>
                <w:b/>
                <w:szCs w:val="20"/>
              </w:rPr>
              <w:t>Vocabulary, grammar and punctuation</w:t>
            </w:r>
          </w:p>
        </w:tc>
      </w:tr>
      <w:tr w:rsidR="00895A9C" w:rsidRPr="006A1ABF" w:rsidTr="00135BEB">
        <w:trPr>
          <w:cantSplit/>
          <w:trHeight w:val="5369"/>
        </w:trPr>
        <w:tc>
          <w:tcPr>
            <w:tcW w:w="1142"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95A9C" w:rsidRPr="006A1ABF" w:rsidRDefault="00895A9C" w:rsidP="00842EAC">
            <w:pPr>
              <w:spacing w:after="40" w:line="240" w:lineRule="auto"/>
              <w:ind w:left="113" w:right="113"/>
              <w:jc w:val="center"/>
              <w:rPr>
                <w:rFonts w:cstheme="minorHAnsi"/>
                <w:b/>
                <w:sz w:val="38"/>
                <w:szCs w:val="20"/>
                <w:highlight w:val="yellow"/>
              </w:rPr>
            </w:pPr>
            <w:r w:rsidRPr="006A1ABF">
              <w:rPr>
                <w:rFonts w:cstheme="minorHAnsi"/>
                <w:b/>
                <w:sz w:val="38"/>
                <w:szCs w:val="20"/>
              </w:rPr>
              <w:t>Phase 1</w:t>
            </w:r>
          </w:p>
        </w:tc>
        <w:tc>
          <w:tcPr>
            <w:tcW w:w="3537" w:type="dxa"/>
            <w:gridSpan w:val="2"/>
            <w:tcBorders>
              <w:top w:val="single" w:sz="12" w:space="0" w:color="auto"/>
              <w:left w:val="single" w:sz="18" w:space="0" w:color="auto"/>
              <w:bottom w:val="single" w:sz="18" w:space="0" w:color="auto"/>
              <w:right w:val="single" w:sz="12" w:space="0" w:color="auto"/>
            </w:tcBorders>
            <w:shd w:val="clear" w:color="auto" w:fill="auto"/>
          </w:tcPr>
          <w:p w:rsidR="00895A9C" w:rsidRPr="005224EF" w:rsidRDefault="00895A9C" w:rsidP="00135BEB">
            <w:pPr>
              <w:pStyle w:val="bulletundertext"/>
              <w:numPr>
                <w:ilvl w:val="0"/>
                <w:numId w:val="15"/>
              </w:numPr>
              <w:spacing w:after="40" w:line="240" w:lineRule="auto"/>
              <w:ind w:right="122"/>
              <w:rPr>
                <w:rFonts w:asciiTheme="minorHAnsi" w:hAnsiTheme="minorHAnsi" w:cstheme="minorHAnsi"/>
                <w:sz w:val="20"/>
                <w:szCs w:val="20"/>
              </w:rPr>
            </w:pPr>
            <w:r w:rsidRPr="005224EF">
              <w:rPr>
                <w:rFonts w:asciiTheme="minorHAnsi" w:hAnsiTheme="minorHAnsi" w:cstheme="minorHAnsi"/>
                <w:sz w:val="20"/>
                <w:szCs w:val="20"/>
              </w:rPr>
              <w:t>Use further prefixes and suffixes and understand how to add them (English Appendix 1)</w:t>
            </w:r>
          </w:p>
          <w:p w:rsidR="0040412B" w:rsidRPr="005224EF" w:rsidRDefault="0040412B" w:rsidP="0040412B">
            <w:pPr>
              <w:pStyle w:val="bulletundertext"/>
              <w:numPr>
                <w:ilvl w:val="0"/>
                <w:numId w:val="0"/>
              </w:numPr>
              <w:spacing w:after="40" w:line="240" w:lineRule="auto"/>
              <w:ind w:right="122"/>
              <w:rPr>
                <w:rFonts w:asciiTheme="minorHAnsi" w:hAnsiTheme="minorHAnsi" w:cstheme="minorHAnsi"/>
                <w:sz w:val="20"/>
                <w:szCs w:val="20"/>
              </w:rPr>
            </w:pPr>
          </w:p>
          <w:p w:rsidR="00895A9C" w:rsidRPr="005224EF" w:rsidRDefault="00895A9C" w:rsidP="00135BEB">
            <w:pPr>
              <w:pStyle w:val="bulletundertext"/>
              <w:numPr>
                <w:ilvl w:val="0"/>
                <w:numId w:val="15"/>
              </w:numPr>
              <w:spacing w:after="40" w:line="240" w:lineRule="auto"/>
              <w:ind w:right="122"/>
              <w:rPr>
                <w:rFonts w:asciiTheme="minorHAnsi" w:hAnsiTheme="minorHAnsi" w:cstheme="minorHAnsi"/>
                <w:sz w:val="20"/>
                <w:szCs w:val="20"/>
              </w:rPr>
            </w:pPr>
            <w:r w:rsidRPr="005224EF">
              <w:rPr>
                <w:rFonts w:asciiTheme="minorHAnsi" w:hAnsiTheme="minorHAnsi" w:cstheme="minorHAnsi"/>
                <w:sz w:val="20"/>
                <w:szCs w:val="20"/>
              </w:rPr>
              <w:t>Spell words that are often misspelt (English Appendix 1)</w:t>
            </w:r>
          </w:p>
          <w:p w:rsidR="0040412B" w:rsidRPr="005224EF" w:rsidRDefault="0040412B" w:rsidP="0040412B">
            <w:pPr>
              <w:pStyle w:val="bulletundertext"/>
              <w:numPr>
                <w:ilvl w:val="0"/>
                <w:numId w:val="0"/>
              </w:numPr>
              <w:spacing w:after="40" w:line="240" w:lineRule="auto"/>
              <w:ind w:right="122"/>
              <w:rPr>
                <w:rFonts w:asciiTheme="minorHAnsi" w:hAnsiTheme="minorHAnsi" w:cstheme="minorHAnsi"/>
                <w:sz w:val="20"/>
                <w:szCs w:val="20"/>
              </w:rPr>
            </w:pPr>
          </w:p>
          <w:p w:rsidR="00895A9C" w:rsidRPr="005224EF" w:rsidRDefault="00895A9C" w:rsidP="00135BEB">
            <w:pPr>
              <w:pStyle w:val="bulletundertext"/>
              <w:numPr>
                <w:ilvl w:val="0"/>
                <w:numId w:val="15"/>
              </w:numPr>
              <w:spacing w:after="40" w:line="240" w:lineRule="auto"/>
              <w:ind w:right="122"/>
              <w:rPr>
                <w:rFonts w:asciiTheme="minorHAnsi" w:hAnsiTheme="minorHAnsi" w:cstheme="minorHAnsi"/>
                <w:sz w:val="20"/>
                <w:szCs w:val="20"/>
              </w:rPr>
            </w:pPr>
            <w:r w:rsidRPr="005224EF">
              <w:rPr>
                <w:rFonts w:asciiTheme="minorHAnsi" w:hAnsiTheme="minorHAnsi" w:cstheme="minorHAnsi"/>
                <w:sz w:val="20"/>
                <w:szCs w:val="20"/>
              </w:rPr>
              <w:t>Use the first two or three letters of a word to check its spelling in a dictionary</w:t>
            </w:r>
          </w:p>
          <w:p w:rsidR="00EC0938" w:rsidRPr="005224EF" w:rsidRDefault="00EC0938" w:rsidP="00EC0938">
            <w:pPr>
              <w:pStyle w:val="bulletundertext"/>
              <w:numPr>
                <w:ilvl w:val="0"/>
                <w:numId w:val="0"/>
              </w:numPr>
              <w:spacing w:after="40" w:line="240" w:lineRule="auto"/>
              <w:ind w:left="357" w:right="122"/>
              <w:rPr>
                <w:rFonts w:asciiTheme="minorHAnsi" w:hAnsiTheme="minorHAnsi" w:cstheme="minorHAnsi"/>
                <w:sz w:val="20"/>
                <w:szCs w:val="20"/>
              </w:rPr>
            </w:pPr>
          </w:p>
          <w:p w:rsidR="003432B1" w:rsidRPr="005224EF" w:rsidRDefault="003432B1" w:rsidP="00EF72D1">
            <w:pPr>
              <w:pStyle w:val="bulletundertext"/>
              <w:numPr>
                <w:ilvl w:val="0"/>
                <w:numId w:val="0"/>
              </w:numPr>
              <w:spacing w:after="40" w:line="240" w:lineRule="auto"/>
              <w:ind w:left="357" w:right="122" w:hanging="357"/>
              <w:rPr>
                <w:rFonts w:asciiTheme="minorHAnsi" w:hAnsiTheme="minorHAnsi" w:cstheme="minorHAnsi"/>
                <w:sz w:val="20"/>
                <w:szCs w:val="20"/>
              </w:rPr>
            </w:pPr>
          </w:p>
        </w:tc>
        <w:tc>
          <w:tcPr>
            <w:tcW w:w="3401" w:type="dxa"/>
            <w:gridSpan w:val="2"/>
            <w:tcBorders>
              <w:top w:val="single" w:sz="12"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895A9C" w:rsidRPr="005224EF" w:rsidRDefault="00895A9C" w:rsidP="00135BEB">
            <w:pPr>
              <w:pStyle w:val="bulletundertext"/>
              <w:numPr>
                <w:ilvl w:val="0"/>
                <w:numId w:val="15"/>
              </w:numPr>
              <w:spacing w:after="40" w:line="240" w:lineRule="auto"/>
              <w:ind w:left="360" w:right="122"/>
              <w:rPr>
                <w:rFonts w:asciiTheme="minorHAnsi" w:hAnsiTheme="minorHAnsi" w:cstheme="minorHAnsi"/>
                <w:sz w:val="20"/>
                <w:szCs w:val="20"/>
              </w:rPr>
            </w:pPr>
            <w:r w:rsidRPr="005224EF">
              <w:rPr>
                <w:rFonts w:asciiTheme="minorHAnsi" w:hAnsiTheme="minorHAnsi" w:cstheme="minorHAnsi"/>
                <w:sz w:val="20"/>
                <w:szCs w:val="20"/>
              </w:rPr>
              <w:t xml:space="preserve">Use the diagonal and horizontal strokes that are needed to join letters and understand which letters, when adjacent to one another, are best left </w:t>
            </w:r>
            <w:proofErr w:type="spellStart"/>
            <w:r w:rsidRPr="005224EF">
              <w:rPr>
                <w:rFonts w:asciiTheme="minorHAnsi" w:hAnsiTheme="minorHAnsi" w:cstheme="minorHAnsi"/>
                <w:sz w:val="20"/>
                <w:szCs w:val="20"/>
              </w:rPr>
              <w:t>unjoined</w:t>
            </w:r>
            <w:proofErr w:type="spellEnd"/>
          </w:p>
          <w:p w:rsidR="0040412B" w:rsidRPr="005224EF" w:rsidRDefault="0040412B" w:rsidP="00135BEB">
            <w:pPr>
              <w:pStyle w:val="bulletundertext"/>
              <w:numPr>
                <w:ilvl w:val="0"/>
                <w:numId w:val="0"/>
              </w:numPr>
              <w:spacing w:after="40" w:line="240" w:lineRule="auto"/>
              <w:ind w:left="-3" w:right="122"/>
              <w:rPr>
                <w:rFonts w:asciiTheme="minorHAnsi" w:hAnsiTheme="minorHAnsi" w:cstheme="minorHAnsi"/>
                <w:sz w:val="20"/>
                <w:szCs w:val="20"/>
              </w:rPr>
            </w:pPr>
          </w:p>
          <w:p w:rsidR="00895A9C" w:rsidRPr="005224EF" w:rsidRDefault="00895A9C" w:rsidP="00135BEB">
            <w:pPr>
              <w:pStyle w:val="bulletundertext"/>
              <w:numPr>
                <w:ilvl w:val="0"/>
                <w:numId w:val="15"/>
              </w:numPr>
              <w:spacing w:after="40" w:line="240" w:lineRule="auto"/>
              <w:ind w:left="360" w:right="122"/>
              <w:rPr>
                <w:rFonts w:asciiTheme="minorHAnsi" w:hAnsiTheme="minorHAnsi" w:cstheme="minorHAnsi"/>
                <w:sz w:val="20"/>
                <w:szCs w:val="20"/>
              </w:rPr>
            </w:pPr>
            <w:r w:rsidRPr="005224EF">
              <w:rPr>
                <w:rFonts w:asciiTheme="minorHAnsi" w:hAnsiTheme="minorHAnsi" w:cstheme="minorHAnsi"/>
                <w:sz w:val="20"/>
                <w:szCs w:val="20"/>
              </w:rPr>
              <w:t>Increase</w:t>
            </w:r>
            <w:r w:rsidR="00EC0938" w:rsidRPr="005224EF">
              <w:rPr>
                <w:rFonts w:asciiTheme="minorHAnsi" w:hAnsiTheme="minorHAnsi" w:cstheme="minorHAnsi"/>
                <w:sz w:val="20"/>
                <w:szCs w:val="20"/>
              </w:rPr>
              <w:t xml:space="preserve"> </w:t>
            </w:r>
            <w:r w:rsidRPr="005224EF">
              <w:rPr>
                <w:rFonts w:asciiTheme="minorHAnsi" w:hAnsiTheme="minorHAnsi" w:cstheme="minorHAnsi"/>
                <w:sz w:val="20"/>
                <w:szCs w:val="20"/>
              </w:rPr>
              <w:t xml:space="preserve"> the legibility, consistency and quality of their handwriting</w:t>
            </w:r>
          </w:p>
        </w:tc>
        <w:tc>
          <w:tcPr>
            <w:tcW w:w="3541" w:type="dxa"/>
            <w:gridSpan w:val="2"/>
            <w:tcBorders>
              <w:top w:val="single" w:sz="12" w:space="0" w:color="auto"/>
              <w:left w:val="single" w:sz="12" w:space="0" w:color="auto"/>
              <w:bottom w:val="single" w:sz="18" w:space="0" w:color="auto"/>
              <w:right w:val="single" w:sz="12" w:space="0" w:color="auto"/>
            </w:tcBorders>
            <w:shd w:val="clear" w:color="auto" w:fill="auto"/>
          </w:tcPr>
          <w:p w:rsidR="00EF72D1" w:rsidRPr="005224EF" w:rsidRDefault="00EF72D1" w:rsidP="00135BEB">
            <w:pPr>
              <w:pStyle w:val="bulletundernumbered"/>
              <w:numPr>
                <w:ilvl w:val="0"/>
                <w:numId w:val="19"/>
              </w:numPr>
              <w:spacing w:after="40" w:line="240" w:lineRule="auto"/>
              <w:ind w:left="558" w:right="122" w:hanging="284"/>
              <w:rPr>
                <w:rFonts w:asciiTheme="minorHAnsi" w:hAnsiTheme="minorHAnsi" w:cstheme="minorHAnsi"/>
                <w:color w:val="FF0000"/>
                <w:sz w:val="20"/>
                <w:szCs w:val="20"/>
              </w:rPr>
            </w:pPr>
            <w:r w:rsidRPr="005224EF">
              <w:rPr>
                <w:rFonts w:asciiTheme="minorHAnsi" w:hAnsiTheme="minorHAnsi" w:cstheme="minorHAnsi"/>
                <w:color w:val="FF0000"/>
                <w:sz w:val="20"/>
                <w:szCs w:val="20"/>
              </w:rPr>
              <w:t>Writing is clear in purpose</w:t>
            </w:r>
          </w:p>
          <w:p w:rsidR="00EF72D1" w:rsidRPr="005224EF" w:rsidRDefault="00EF72D1" w:rsidP="00135BEB">
            <w:pPr>
              <w:pStyle w:val="bulletundernumbered"/>
              <w:numPr>
                <w:ilvl w:val="0"/>
                <w:numId w:val="0"/>
              </w:numPr>
              <w:spacing w:after="40" w:line="240" w:lineRule="auto"/>
              <w:ind w:left="558" w:right="122" w:hanging="284"/>
              <w:rPr>
                <w:rFonts w:asciiTheme="minorHAnsi" w:hAnsiTheme="minorHAnsi" w:cstheme="minorHAnsi"/>
                <w:sz w:val="20"/>
                <w:szCs w:val="20"/>
              </w:rPr>
            </w:pPr>
          </w:p>
          <w:p w:rsidR="0040412B" w:rsidRPr="005224EF" w:rsidRDefault="00895A9C" w:rsidP="00135BEB">
            <w:pPr>
              <w:pStyle w:val="bulletundernumbered"/>
              <w:numPr>
                <w:ilvl w:val="0"/>
                <w:numId w:val="15"/>
              </w:numPr>
              <w:spacing w:after="40" w:line="240" w:lineRule="auto"/>
              <w:ind w:left="558" w:right="122" w:hanging="284"/>
              <w:rPr>
                <w:rFonts w:asciiTheme="minorHAnsi" w:hAnsiTheme="minorHAnsi" w:cstheme="minorHAnsi"/>
                <w:sz w:val="20"/>
                <w:szCs w:val="20"/>
              </w:rPr>
            </w:pPr>
            <w:r w:rsidRPr="005224EF">
              <w:rPr>
                <w:rFonts w:asciiTheme="minorHAnsi" w:hAnsiTheme="minorHAnsi" w:cstheme="minorHAnsi"/>
                <w:sz w:val="20"/>
                <w:szCs w:val="20"/>
              </w:rPr>
              <w:t>P</w:t>
            </w:r>
            <w:r w:rsidR="0040412B" w:rsidRPr="005224EF">
              <w:rPr>
                <w:rFonts w:asciiTheme="minorHAnsi" w:hAnsiTheme="minorHAnsi" w:cstheme="minorHAnsi"/>
                <w:sz w:val="20"/>
                <w:szCs w:val="20"/>
              </w:rPr>
              <w:t>lan their writing by discussing writing similar to that which they are planning to write in order to understand and learn from its structure, vocabulary and grammar</w:t>
            </w:r>
            <w:r w:rsidR="00154C89" w:rsidRPr="005224EF">
              <w:rPr>
                <w:rFonts w:asciiTheme="minorHAnsi" w:hAnsiTheme="minorHAnsi" w:cstheme="minorHAnsi"/>
                <w:sz w:val="20"/>
                <w:szCs w:val="20"/>
              </w:rPr>
              <w:t xml:space="preserve"> </w:t>
            </w:r>
          </w:p>
          <w:p w:rsidR="0040412B" w:rsidRPr="005224EF" w:rsidRDefault="0040412B" w:rsidP="00135BEB">
            <w:pPr>
              <w:pStyle w:val="bulletundernumbered"/>
              <w:numPr>
                <w:ilvl w:val="0"/>
                <w:numId w:val="0"/>
              </w:numPr>
              <w:spacing w:after="40" w:line="240" w:lineRule="auto"/>
              <w:ind w:left="558" w:right="122" w:hanging="284"/>
              <w:rPr>
                <w:rFonts w:asciiTheme="minorHAnsi" w:hAnsiTheme="minorHAnsi" w:cstheme="minorHAnsi"/>
                <w:sz w:val="20"/>
                <w:szCs w:val="20"/>
              </w:rPr>
            </w:pPr>
          </w:p>
          <w:p w:rsidR="0040412B" w:rsidRPr="005224EF" w:rsidRDefault="00530D34" w:rsidP="00135BEB">
            <w:pPr>
              <w:pStyle w:val="bulletundernumbered"/>
              <w:numPr>
                <w:ilvl w:val="0"/>
                <w:numId w:val="18"/>
              </w:numPr>
              <w:spacing w:after="40" w:line="240" w:lineRule="auto"/>
              <w:ind w:left="558" w:right="122" w:hanging="284"/>
              <w:rPr>
                <w:rFonts w:asciiTheme="minorHAnsi" w:hAnsiTheme="minorHAnsi" w:cstheme="minorHAnsi"/>
                <w:color w:val="FF0000"/>
                <w:sz w:val="20"/>
                <w:szCs w:val="20"/>
              </w:rPr>
            </w:pPr>
            <w:r w:rsidRPr="005224EF">
              <w:rPr>
                <w:rFonts w:asciiTheme="minorHAnsi" w:hAnsiTheme="minorHAnsi" w:cstheme="minorHAnsi"/>
                <w:sz w:val="20"/>
                <w:szCs w:val="20"/>
              </w:rPr>
              <w:t>When planning, d</w:t>
            </w:r>
            <w:r w:rsidR="00DE159D" w:rsidRPr="005224EF">
              <w:rPr>
                <w:rFonts w:asciiTheme="minorHAnsi" w:hAnsiTheme="minorHAnsi" w:cstheme="minorHAnsi"/>
                <w:sz w:val="20"/>
                <w:szCs w:val="20"/>
              </w:rPr>
              <w:t xml:space="preserve">iscuss and record </w:t>
            </w:r>
            <w:r w:rsidR="00895A9C" w:rsidRPr="005224EF">
              <w:rPr>
                <w:rFonts w:asciiTheme="minorHAnsi" w:hAnsiTheme="minorHAnsi" w:cstheme="minorHAnsi"/>
                <w:sz w:val="20"/>
                <w:szCs w:val="20"/>
              </w:rPr>
              <w:t>ideas</w:t>
            </w:r>
            <w:r w:rsidR="00603313" w:rsidRPr="005224EF">
              <w:rPr>
                <w:rFonts w:asciiTheme="minorHAnsi" w:hAnsiTheme="minorHAnsi" w:cstheme="minorHAnsi"/>
                <w:color w:val="FF0000"/>
                <w:sz w:val="20"/>
                <w:szCs w:val="20"/>
              </w:rPr>
              <w:t xml:space="preserve"> </w:t>
            </w:r>
          </w:p>
          <w:p w:rsidR="00895A9C" w:rsidRPr="005224EF" w:rsidRDefault="00895A9C" w:rsidP="00135BEB">
            <w:pPr>
              <w:pStyle w:val="bulletundertext"/>
              <w:numPr>
                <w:ilvl w:val="0"/>
                <w:numId w:val="0"/>
              </w:numPr>
              <w:spacing w:after="40" w:line="240" w:lineRule="auto"/>
              <w:ind w:left="558" w:right="122" w:hanging="284"/>
              <w:rPr>
                <w:rFonts w:asciiTheme="minorHAnsi" w:hAnsiTheme="minorHAnsi" w:cstheme="minorHAnsi"/>
                <w:sz w:val="20"/>
                <w:szCs w:val="20"/>
              </w:rPr>
            </w:pPr>
          </w:p>
          <w:p w:rsidR="00F60781" w:rsidRPr="005224EF" w:rsidRDefault="0061190B" w:rsidP="00135BEB">
            <w:pPr>
              <w:pStyle w:val="bulletundertext"/>
              <w:numPr>
                <w:ilvl w:val="0"/>
                <w:numId w:val="17"/>
              </w:numPr>
              <w:spacing w:after="40" w:line="240" w:lineRule="auto"/>
              <w:ind w:left="558" w:right="122" w:hanging="284"/>
              <w:rPr>
                <w:rFonts w:asciiTheme="minorHAnsi" w:hAnsiTheme="minorHAnsi" w:cstheme="minorHAnsi"/>
                <w:color w:val="FF0000"/>
                <w:sz w:val="20"/>
                <w:szCs w:val="20"/>
              </w:rPr>
            </w:pPr>
            <w:r>
              <w:rPr>
                <w:rFonts w:asciiTheme="minorHAnsi" w:hAnsiTheme="minorHAnsi" w:cstheme="minorHAnsi"/>
                <w:sz w:val="20"/>
                <w:szCs w:val="20"/>
              </w:rPr>
              <w:t xml:space="preserve">Compose and rehearse </w:t>
            </w:r>
            <w:r w:rsidR="00895A9C" w:rsidRPr="005224EF">
              <w:rPr>
                <w:rFonts w:asciiTheme="minorHAnsi" w:hAnsiTheme="minorHAnsi" w:cstheme="minorHAnsi"/>
                <w:sz w:val="20"/>
                <w:szCs w:val="20"/>
              </w:rPr>
              <w:t>sentences orally (including dialogue), progressively building a varied and rich vocabulary</w:t>
            </w:r>
          </w:p>
          <w:p w:rsidR="0040412B" w:rsidRPr="005224EF" w:rsidRDefault="0040412B" w:rsidP="00135BEB">
            <w:pPr>
              <w:pStyle w:val="bulletundertext"/>
              <w:numPr>
                <w:ilvl w:val="0"/>
                <w:numId w:val="0"/>
              </w:numPr>
              <w:spacing w:after="40" w:line="240" w:lineRule="auto"/>
              <w:ind w:left="558" w:right="122" w:hanging="284"/>
              <w:rPr>
                <w:rFonts w:asciiTheme="minorHAnsi" w:hAnsiTheme="minorHAnsi" w:cstheme="minorHAnsi"/>
                <w:color w:val="FF0000"/>
                <w:sz w:val="20"/>
                <w:szCs w:val="20"/>
              </w:rPr>
            </w:pPr>
          </w:p>
          <w:p w:rsidR="00895A9C" w:rsidRPr="005224EF" w:rsidRDefault="00895A9C" w:rsidP="00135BEB">
            <w:pPr>
              <w:pStyle w:val="bulletundernumbered"/>
              <w:numPr>
                <w:ilvl w:val="0"/>
                <w:numId w:val="15"/>
              </w:numPr>
              <w:spacing w:after="40" w:line="240" w:lineRule="auto"/>
              <w:ind w:left="558" w:right="122" w:hanging="284"/>
              <w:rPr>
                <w:rFonts w:asciiTheme="minorHAnsi" w:hAnsiTheme="minorHAnsi" w:cstheme="minorHAnsi"/>
                <w:sz w:val="20"/>
                <w:szCs w:val="20"/>
              </w:rPr>
            </w:pPr>
            <w:r w:rsidRPr="005224EF">
              <w:rPr>
                <w:rFonts w:asciiTheme="minorHAnsi" w:hAnsiTheme="minorHAnsi" w:cstheme="minorHAnsi"/>
                <w:sz w:val="20"/>
                <w:szCs w:val="20"/>
              </w:rPr>
              <w:t xml:space="preserve">Evaluate </w:t>
            </w:r>
            <w:r w:rsidR="00DE159D" w:rsidRPr="005224EF">
              <w:rPr>
                <w:rFonts w:asciiTheme="minorHAnsi" w:hAnsiTheme="minorHAnsi" w:cstheme="minorHAnsi"/>
                <w:sz w:val="20"/>
                <w:szCs w:val="20"/>
              </w:rPr>
              <w:t>and edit</w:t>
            </w:r>
            <w:r w:rsidR="0040412B" w:rsidRPr="005224EF">
              <w:rPr>
                <w:rFonts w:asciiTheme="minorHAnsi" w:hAnsiTheme="minorHAnsi" w:cstheme="minorHAnsi"/>
                <w:sz w:val="20"/>
                <w:szCs w:val="20"/>
              </w:rPr>
              <w:t xml:space="preserve"> by assessing the effectiveness of their own and others’ writing and suggesting improvements</w:t>
            </w:r>
          </w:p>
        </w:tc>
        <w:tc>
          <w:tcPr>
            <w:tcW w:w="3405" w:type="dxa"/>
            <w:gridSpan w:val="2"/>
            <w:tcBorders>
              <w:top w:val="single" w:sz="12"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FC1336" w:rsidRPr="005224EF" w:rsidRDefault="00FC1336" w:rsidP="003E045F">
            <w:pPr>
              <w:pStyle w:val="bulletundernumbered"/>
              <w:numPr>
                <w:ilvl w:val="0"/>
                <w:numId w:val="22"/>
              </w:numPr>
              <w:spacing w:after="40" w:line="240" w:lineRule="auto"/>
              <w:ind w:right="122"/>
              <w:rPr>
                <w:rFonts w:asciiTheme="minorHAnsi" w:hAnsiTheme="minorHAnsi" w:cstheme="minorHAnsi"/>
                <w:color w:val="FF0000"/>
                <w:sz w:val="20"/>
                <w:szCs w:val="20"/>
              </w:rPr>
            </w:pPr>
            <w:r w:rsidRPr="005224EF">
              <w:rPr>
                <w:rFonts w:asciiTheme="minorHAnsi" w:hAnsiTheme="minorHAnsi" w:cstheme="minorHAnsi"/>
                <w:color w:val="FF0000"/>
                <w:sz w:val="20"/>
                <w:szCs w:val="20"/>
              </w:rPr>
              <w:t>Organise writing into logical chunks and write a coherent series of linked sentences for each</w:t>
            </w:r>
          </w:p>
          <w:p w:rsidR="00895A9C" w:rsidRPr="005224EF" w:rsidRDefault="00895A9C" w:rsidP="00603313">
            <w:pPr>
              <w:pStyle w:val="bulletundernumbered"/>
              <w:numPr>
                <w:ilvl w:val="0"/>
                <w:numId w:val="0"/>
              </w:numPr>
              <w:spacing w:after="40" w:line="240" w:lineRule="auto"/>
              <w:ind w:right="122"/>
              <w:rPr>
                <w:rFonts w:asciiTheme="minorHAnsi" w:hAnsiTheme="minorHAnsi" w:cstheme="minorHAnsi"/>
                <w:sz w:val="20"/>
                <w:szCs w:val="20"/>
              </w:rPr>
            </w:pPr>
          </w:p>
          <w:p w:rsidR="006A1ABF" w:rsidRPr="005224EF" w:rsidRDefault="006A1ABF" w:rsidP="003E045F">
            <w:pPr>
              <w:pStyle w:val="bulletundernumbered"/>
              <w:numPr>
                <w:ilvl w:val="0"/>
                <w:numId w:val="22"/>
              </w:numPr>
              <w:spacing w:after="40" w:line="240" w:lineRule="auto"/>
              <w:ind w:right="122"/>
              <w:rPr>
                <w:rFonts w:asciiTheme="minorHAnsi" w:hAnsiTheme="minorHAnsi" w:cstheme="minorHAnsi"/>
                <w:color w:val="FF0000"/>
                <w:sz w:val="20"/>
                <w:szCs w:val="20"/>
              </w:rPr>
            </w:pPr>
            <w:r w:rsidRPr="005224EF">
              <w:rPr>
                <w:rFonts w:asciiTheme="minorHAnsi" w:hAnsiTheme="minorHAnsi" w:cstheme="minorHAnsi"/>
                <w:color w:val="FF0000"/>
                <w:sz w:val="20"/>
                <w:szCs w:val="20"/>
              </w:rPr>
              <w:t>Select nouns and pronouns to provide clarity for the reader</w:t>
            </w:r>
          </w:p>
          <w:p w:rsidR="005224EF" w:rsidRPr="005224EF" w:rsidRDefault="005224EF" w:rsidP="005224EF">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5224EF" w:rsidRPr="005224EF" w:rsidRDefault="005224EF" w:rsidP="003E045F">
            <w:pPr>
              <w:pStyle w:val="bulletundernumbered"/>
              <w:numPr>
                <w:ilvl w:val="0"/>
                <w:numId w:val="22"/>
              </w:numPr>
              <w:spacing w:after="40" w:line="240" w:lineRule="auto"/>
              <w:ind w:right="122"/>
              <w:rPr>
                <w:rFonts w:asciiTheme="minorHAnsi" w:hAnsiTheme="minorHAnsi" w:cstheme="minorHAnsi"/>
                <w:b/>
                <w:i/>
                <w:sz w:val="20"/>
                <w:szCs w:val="20"/>
              </w:rPr>
            </w:pPr>
            <w:r w:rsidRPr="005224EF">
              <w:rPr>
                <w:rFonts w:asciiTheme="minorHAnsi" w:hAnsiTheme="minorHAnsi" w:cstheme="minorHAnsi"/>
                <w:b/>
                <w:i/>
                <w:sz w:val="20"/>
                <w:szCs w:val="20"/>
              </w:rPr>
              <w:t>Use simple organisational devices, e.g. headings and subheadings</w:t>
            </w:r>
          </w:p>
          <w:p w:rsidR="006A1ABF" w:rsidRPr="005224EF" w:rsidRDefault="006A1ABF" w:rsidP="00F60781">
            <w:pPr>
              <w:pStyle w:val="bulletundernumbered"/>
              <w:numPr>
                <w:ilvl w:val="0"/>
                <w:numId w:val="0"/>
              </w:numPr>
              <w:spacing w:after="40" w:line="240" w:lineRule="auto"/>
              <w:ind w:right="122"/>
              <w:rPr>
                <w:rFonts w:asciiTheme="minorHAnsi" w:hAnsiTheme="minorHAnsi" w:cstheme="minorHAnsi"/>
                <w:sz w:val="20"/>
                <w:szCs w:val="20"/>
              </w:rPr>
            </w:pPr>
          </w:p>
        </w:tc>
        <w:tc>
          <w:tcPr>
            <w:tcW w:w="3261" w:type="dxa"/>
            <w:tcBorders>
              <w:top w:val="single" w:sz="12" w:space="0" w:color="auto"/>
              <w:left w:val="single" w:sz="12" w:space="0" w:color="auto"/>
              <w:bottom w:val="single" w:sz="18" w:space="0" w:color="auto"/>
              <w:right w:val="single" w:sz="18" w:space="0" w:color="auto"/>
            </w:tcBorders>
          </w:tcPr>
          <w:p w:rsidR="00895A9C" w:rsidRPr="00135BEB" w:rsidRDefault="00F60781" w:rsidP="003E045F">
            <w:pPr>
              <w:pStyle w:val="ListParagraph"/>
              <w:numPr>
                <w:ilvl w:val="0"/>
                <w:numId w:val="22"/>
              </w:numPr>
              <w:spacing w:after="40"/>
              <w:rPr>
                <w:rFonts w:eastAsia="Times New Roman" w:cstheme="minorHAnsi"/>
                <w:color w:val="FF0000"/>
                <w:sz w:val="20"/>
                <w:szCs w:val="20"/>
                <w:lang w:eastAsia="en-GB"/>
              </w:rPr>
            </w:pPr>
            <w:r w:rsidRPr="00135BEB">
              <w:rPr>
                <w:rFonts w:cstheme="minorHAnsi"/>
                <w:sz w:val="20"/>
                <w:szCs w:val="20"/>
              </w:rPr>
              <w:t>Draft and write</w:t>
            </w:r>
            <w:r w:rsidRPr="00135BEB">
              <w:rPr>
                <w:rFonts w:cstheme="minorHAnsi"/>
                <w:b/>
                <w:i/>
                <w:sz w:val="20"/>
                <w:szCs w:val="20"/>
              </w:rPr>
              <w:t xml:space="preserve"> </w:t>
            </w:r>
            <w:r w:rsidRPr="00135BEB">
              <w:rPr>
                <w:rFonts w:cstheme="minorHAnsi"/>
                <w:sz w:val="20"/>
                <w:szCs w:val="20"/>
              </w:rPr>
              <w:t xml:space="preserve">an increasing range of sentence structures  </w:t>
            </w:r>
            <w:r w:rsidR="00EF72D1" w:rsidRPr="00135BEB">
              <w:rPr>
                <w:rFonts w:eastAsia="Times New Roman" w:cstheme="minorHAnsi"/>
                <w:color w:val="FF0000"/>
                <w:sz w:val="20"/>
                <w:szCs w:val="20"/>
                <w:lang w:eastAsia="en-GB"/>
              </w:rPr>
              <w:t>(simple and compound)</w:t>
            </w:r>
          </w:p>
          <w:p w:rsidR="00F60781" w:rsidRPr="005224EF" w:rsidRDefault="00F60781" w:rsidP="00135BEB">
            <w:pPr>
              <w:spacing w:after="40" w:line="240" w:lineRule="auto"/>
              <w:ind w:left="431" w:hanging="225"/>
              <w:rPr>
                <w:rFonts w:eastAsia="Times New Roman" w:cstheme="minorHAnsi"/>
                <w:color w:val="FF0000"/>
                <w:sz w:val="20"/>
                <w:szCs w:val="20"/>
                <w:lang w:eastAsia="en-GB"/>
              </w:rPr>
            </w:pPr>
          </w:p>
          <w:p w:rsidR="006A1ABF" w:rsidRPr="00135BEB" w:rsidRDefault="006A1ABF" w:rsidP="003E045F">
            <w:pPr>
              <w:pStyle w:val="ListParagraph"/>
              <w:numPr>
                <w:ilvl w:val="0"/>
                <w:numId w:val="22"/>
              </w:numPr>
              <w:spacing w:after="40"/>
              <w:rPr>
                <w:rFonts w:eastAsia="Times New Roman" w:cstheme="minorHAnsi"/>
                <w:color w:val="FF0000"/>
                <w:sz w:val="20"/>
                <w:szCs w:val="20"/>
                <w:lang w:eastAsia="en-GB"/>
              </w:rPr>
            </w:pPr>
            <w:r w:rsidRPr="00135BEB">
              <w:rPr>
                <w:rFonts w:eastAsia="Times New Roman" w:cstheme="minorHAnsi"/>
                <w:color w:val="FF0000"/>
                <w:sz w:val="20"/>
                <w:szCs w:val="20"/>
                <w:lang w:eastAsia="en-GB"/>
              </w:rPr>
              <w:t xml:space="preserve">Use some variation in sentence types (statement/ </w:t>
            </w:r>
            <w:r w:rsidR="00253B2D" w:rsidRPr="00135BEB">
              <w:rPr>
                <w:rFonts w:eastAsia="Times New Roman" w:cstheme="minorHAnsi"/>
                <w:color w:val="FF0000"/>
                <w:sz w:val="20"/>
                <w:szCs w:val="20"/>
                <w:lang w:eastAsia="en-GB"/>
              </w:rPr>
              <w:t>command</w:t>
            </w:r>
            <w:r w:rsidRPr="00135BEB">
              <w:rPr>
                <w:rFonts w:eastAsia="Times New Roman" w:cstheme="minorHAnsi"/>
                <w:color w:val="FF0000"/>
                <w:sz w:val="20"/>
                <w:szCs w:val="20"/>
                <w:lang w:eastAsia="en-GB"/>
              </w:rPr>
              <w:t>/ question/ exclamation)</w:t>
            </w:r>
          </w:p>
        </w:tc>
        <w:tc>
          <w:tcPr>
            <w:tcW w:w="3685" w:type="dxa"/>
            <w:tcBorders>
              <w:top w:val="single" w:sz="12" w:space="0" w:color="auto"/>
              <w:left w:val="single" w:sz="12" w:space="0" w:color="auto"/>
              <w:bottom w:val="single" w:sz="18" w:space="0" w:color="auto"/>
              <w:right w:val="single" w:sz="18" w:space="0" w:color="auto"/>
            </w:tcBorders>
          </w:tcPr>
          <w:p w:rsidR="0040412B" w:rsidRPr="00287F2D" w:rsidRDefault="00EC0938" w:rsidP="003E045F">
            <w:pPr>
              <w:pStyle w:val="bulletundernumbered"/>
              <w:numPr>
                <w:ilvl w:val="0"/>
                <w:numId w:val="22"/>
              </w:numPr>
              <w:spacing w:after="40" w:line="240" w:lineRule="auto"/>
              <w:rPr>
                <w:rFonts w:asciiTheme="minorHAnsi" w:hAnsiTheme="minorHAnsi" w:cstheme="minorHAnsi"/>
                <w:color w:val="FF0000"/>
                <w:sz w:val="20"/>
                <w:szCs w:val="20"/>
              </w:rPr>
            </w:pPr>
            <w:r w:rsidRPr="005224EF">
              <w:rPr>
                <w:rFonts w:asciiTheme="minorHAnsi" w:hAnsiTheme="minorHAnsi" w:cstheme="minorHAnsi"/>
                <w:b/>
                <w:i/>
                <w:sz w:val="20"/>
                <w:szCs w:val="20"/>
              </w:rPr>
              <w:t xml:space="preserve">Use </w:t>
            </w:r>
            <w:r w:rsidR="00895A9C" w:rsidRPr="005224EF">
              <w:rPr>
                <w:rFonts w:asciiTheme="minorHAnsi" w:hAnsiTheme="minorHAnsi" w:cstheme="minorHAnsi"/>
                <w:b/>
                <w:i/>
                <w:sz w:val="20"/>
                <w:szCs w:val="20"/>
              </w:rPr>
              <w:t xml:space="preserve"> conjunctions to express time</w:t>
            </w:r>
            <w:r w:rsidR="00EF72D1" w:rsidRPr="005224EF">
              <w:rPr>
                <w:rFonts w:asciiTheme="minorHAnsi" w:hAnsiTheme="minorHAnsi" w:cstheme="minorHAnsi"/>
                <w:b/>
                <w:i/>
                <w:sz w:val="20"/>
                <w:szCs w:val="20"/>
              </w:rPr>
              <w:t>,</w:t>
            </w:r>
            <w:r w:rsidR="00895A9C" w:rsidRPr="005224EF">
              <w:rPr>
                <w:rFonts w:asciiTheme="minorHAnsi" w:hAnsiTheme="minorHAnsi" w:cstheme="minorHAnsi"/>
                <w:b/>
                <w:i/>
                <w:sz w:val="20"/>
                <w:szCs w:val="20"/>
              </w:rPr>
              <w:t xml:space="preserve"> </w:t>
            </w:r>
            <w:r w:rsidR="00AD1B00" w:rsidRPr="005224EF">
              <w:rPr>
                <w:rFonts w:asciiTheme="minorHAnsi" w:hAnsiTheme="minorHAnsi" w:cstheme="minorHAnsi"/>
                <w:b/>
                <w:i/>
                <w:sz w:val="20"/>
                <w:szCs w:val="20"/>
              </w:rPr>
              <w:t xml:space="preserve">place </w:t>
            </w:r>
            <w:r w:rsidR="00895A9C" w:rsidRPr="005224EF">
              <w:rPr>
                <w:rFonts w:asciiTheme="minorHAnsi" w:hAnsiTheme="minorHAnsi" w:cstheme="minorHAnsi"/>
                <w:b/>
                <w:i/>
                <w:sz w:val="20"/>
                <w:szCs w:val="20"/>
              </w:rPr>
              <w:t xml:space="preserve">and </w:t>
            </w:r>
            <w:r w:rsidR="00AD1B00" w:rsidRPr="005224EF">
              <w:rPr>
                <w:rFonts w:asciiTheme="minorHAnsi" w:hAnsiTheme="minorHAnsi" w:cstheme="minorHAnsi"/>
                <w:b/>
                <w:i/>
                <w:sz w:val="20"/>
                <w:szCs w:val="20"/>
              </w:rPr>
              <w:t>cause</w:t>
            </w:r>
            <w:r w:rsidR="00FF4781" w:rsidRPr="005224EF">
              <w:rPr>
                <w:rFonts w:asciiTheme="minorHAnsi" w:hAnsiTheme="minorHAnsi" w:cstheme="minorHAnsi"/>
                <w:b/>
                <w:i/>
                <w:sz w:val="20"/>
                <w:szCs w:val="20"/>
              </w:rPr>
              <w:t xml:space="preserve"> </w:t>
            </w:r>
          </w:p>
          <w:p w:rsidR="00287F2D" w:rsidRPr="00287F2D" w:rsidRDefault="00287F2D" w:rsidP="00135BEB">
            <w:pPr>
              <w:pStyle w:val="bulletundernumbered"/>
              <w:numPr>
                <w:ilvl w:val="0"/>
                <w:numId w:val="0"/>
              </w:numPr>
              <w:spacing w:after="40" w:line="240" w:lineRule="auto"/>
              <w:ind w:left="357" w:hanging="225"/>
              <w:rPr>
                <w:rFonts w:asciiTheme="minorHAnsi" w:hAnsiTheme="minorHAnsi" w:cstheme="minorHAnsi"/>
                <w:color w:val="FF0000"/>
                <w:sz w:val="20"/>
                <w:szCs w:val="20"/>
              </w:rPr>
            </w:pPr>
          </w:p>
          <w:p w:rsidR="00287F2D" w:rsidRPr="00287F2D" w:rsidRDefault="00287F2D" w:rsidP="003E045F">
            <w:pPr>
              <w:pStyle w:val="bulletundernumbered"/>
              <w:numPr>
                <w:ilvl w:val="0"/>
                <w:numId w:val="22"/>
              </w:numPr>
              <w:spacing w:after="40" w:line="240" w:lineRule="auto"/>
              <w:rPr>
                <w:rFonts w:asciiTheme="minorHAnsi" w:hAnsiTheme="minorHAnsi" w:cstheme="minorHAnsi"/>
                <w:color w:val="FF0000"/>
                <w:sz w:val="20"/>
                <w:szCs w:val="20"/>
              </w:rPr>
            </w:pPr>
            <w:r w:rsidRPr="00287F2D">
              <w:rPr>
                <w:rFonts w:asciiTheme="minorHAnsi" w:hAnsiTheme="minorHAnsi" w:cstheme="minorHAnsi"/>
                <w:sz w:val="20"/>
                <w:szCs w:val="20"/>
              </w:rPr>
              <w:t xml:space="preserve">Use  adverbs and prepositions to express time, place and cause </w:t>
            </w:r>
          </w:p>
          <w:p w:rsidR="00603313" w:rsidRPr="005224EF" w:rsidRDefault="00603313" w:rsidP="00135BEB">
            <w:pPr>
              <w:pStyle w:val="bulletundernumbered"/>
              <w:numPr>
                <w:ilvl w:val="0"/>
                <w:numId w:val="0"/>
              </w:numPr>
              <w:spacing w:after="40" w:line="240" w:lineRule="auto"/>
              <w:ind w:hanging="225"/>
              <w:rPr>
                <w:rFonts w:asciiTheme="minorHAnsi" w:hAnsiTheme="minorHAnsi" w:cstheme="minorHAnsi"/>
                <w:sz w:val="20"/>
                <w:szCs w:val="20"/>
              </w:rPr>
            </w:pPr>
          </w:p>
          <w:p w:rsidR="00895A9C" w:rsidRPr="005224EF" w:rsidRDefault="00B62908" w:rsidP="003E045F">
            <w:pPr>
              <w:pStyle w:val="bulletundertext"/>
              <w:numPr>
                <w:ilvl w:val="0"/>
                <w:numId w:val="22"/>
              </w:numPr>
              <w:spacing w:after="40" w:line="240" w:lineRule="auto"/>
              <w:ind w:right="122"/>
              <w:rPr>
                <w:rFonts w:asciiTheme="minorHAnsi" w:hAnsiTheme="minorHAnsi" w:cstheme="minorHAnsi"/>
                <w:b/>
                <w:i/>
                <w:sz w:val="20"/>
                <w:szCs w:val="20"/>
              </w:rPr>
            </w:pPr>
            <w:r w:rsidRPr="005224EF">
              <w:rPr>
                <w:rFonts w:asciiTheme="minorHAnsi" w:hAnsiTheme="minorHAnsi" w:cstheme="minorHAnsi"/>
                <w:b/>
                <w:i/>
                <w:sz w:val="20"/>
                <w:szCs w:val="20"/>
              </w:rPr>
              <w:t xml:space="preserve">Use </w:t>
            </w:r>
            <w:r w:rsidR="00EE1F34" w:rsidRPr="005224EF">
              <w:rPr>
                <w:rFonts w:asciiTheme="minorHAnsi" w:hAnsiTheme="minorHAnsi" w:cstheme="minorHAnsi"/>
                <w:b/>
                <w:i/>
                <w:sz w:val="20"/>
                <w:szCs w:val="20"/>
              </w:rPr>
              <w:t>inverted commas to punctuate direct speech</w:t>
            </w:r>
          </w:p>
          <w:p w:rsidR="00EC0938" w:rsidRPr="005224EF" w:rsidRDefault="00EC0938" w:rsidP="00135BEB">
            <w:pPr>
              <w:pStyle w:val="bulletundernumbered"/>
              <w:numPr>
                <w:ilvl w:val="0"/>
                <w:numId w:val="0"/>
              </w:numPr>
              <w:spacing w:after="40" w:line="240" w:lineRule="auto"/>
              <w:ind w:right="122" w:hanging="225"/>
              <w:rPr>
                <w:rFonts w:asciiTheme="minorHAnsi" w:hAnsiTheme="minorHAnsi" w:cstheme="minorHAnsi"/>
                <w:color w:val="FF0000"/>
                <w:sz w:val="20"/>
                <w:szCs w:val="20"/>
              </w:rPr>
            </w:pPr>
          </w:p>
          <w:p w:rsidR="00AD1B00" w:rsidRPr="005224EF" w:rsidRDefault="00A656A9" w:rsidP="003E045F">
            <w:pPr>
              <w:pStyle w:val="bulletundernumbered"/>
              <w:numPr>
                <w:ilvl w:val="0"/>
                <w:numId w:val="22"/>
              </w:numPr>
              <w:spacing w:after="40" w:line="240" w:lineRule="auto"/>
              <w:ind w:right="122"/>
              <w:rPr>
                <w:rFonts w:asciiTheme="minorHAnsi" w:hAnsiTheme="minorHAnsi" w:cstheme="minorHAnsi"/>
                <w:color w:val="FF0000"/>
                <w:sz w:val="20"/>
                <w:szCs w:val="20"/>
              </w:rPr>
            </w:pPr>
            <w:r w:rsidRPr="005224EF">
              <w:rPr>
                <w:rFonts w:asciiTheme="minorHAnsi" w:hAnsiTheme="minorHAnsi" w:cstheme="minorHAnsi"/>
                <w:b/>
                <w:i/>
                <w:sz w:val="20"/>
                <w:szCs w:val="20"/>
              </w:rPr>
              <w:t xml:space="preserve">Know </w:t>
            </w:r>
            <w:r w:rsidR="00AD1B00" w:rsidRPr="005224EF">
              <w:rPr>
                <w:rFonts w:asciiTheme="minorHAnsi" w:hAnsiTheme="minorHAnsi" w:cstheme="minorHAnsi"/>
                <w:b/>
                <w:i/>
                <w:sz w:val="20"/>
                <w:szCs w:val="20"/>
              </w:rPr>
              <w:t>when to use ‘a’ and ‘an’</w:t>
            </w:r>
          </w:p>
          <w:p w:rsidR="00EC0938" w:rsidRPr="005224EF" w:rsidRDefault="00EC0938" w:rsidP="00135BEB">
            <w:pPr>
              <w:pStyle w:val="bulletundertext"/>
              <w:numPr>
                <w:ilvl w:val="0"/>
                <w:numId w:val="0"/>
              </w:numPr>
              <w:spacing w:after="40" w:line="240" w:lineRule="auto"/>
              <w:ind w:left="357" w:right="122" w:hanging="225"/>
              <w:rPr>
                <w:rFonts w:asciiTheme="minorHAnsi" w:hAnsiTheme="minorHAnsi" w:cstheme="minorHAnsi"/>
                <w:b/>
                <w:i/>
                <w:sz w:val="20"/>
                <w:szCs w:val="20"/>
              </w:rPr>
            </w:pPr>
          </w:p>
          <w:p w:rsidR="00EC0938" w:rsidRPr="005224EF" w:rsidRDefault="00EC0938" w:rsidP="003E045F">
            <w:pPr>
              <w:pStyle w:val="bulletundernumbered"/>
              <w:numPr>
                <w:ilvl w:val="0"/>
                <w:numId w:val="22"/>
              </w:numPr>
              <w:spacing w:after="40" w:line="240" w:lineRule="auto"/>
              <w:ind w:right="122"/>
              <w:rPr>
                <w:rFonts w:asciiTheme="minorHAnsi" w:hAnsiTheme="minorHAnsi" w:cstheme="minorHAnsi"/>
                <w:sz w:val="20"/>
                <w:szCs w:val="20"/>
              </w:rPr>
            </w:pPr>
            <w:r w:rsidRPr="005224EF">
              <w:rPr>
                <w:rFonts w:asciiTheme="minorHAnsi" w:hAnsiTheme="minorHAnsi" w:cstheme="minorHAnsi"/>
                <w:b/>
                <w:i/>
                <w:sz w:val="20"/>
                <w:szCs w:val="20"/>
              </w:rPr>
              <w:t>Proof-read for spelling and punctuation errors</w:t>
            </w:r>
            <w:r w:rsidRPr="005224EF">
              <w:rPr>
                <w:rFonts w:asciiTheme="minorHAnsi" w:hAnsiTheme="minorHAnsi" w:cstheme="minorHAnsi"/>
                <w:sz w:val="20"/>
                <w:szCs w:val="20"/>
              </w:rPr>
              <w:t xml:space="preserve"> </w:t>
            </w:r>
          </w:p>
          <w:p w:rsidR="00470ADB" w:rsidRPr="005224EF" w:rsidRDefault="00470ADB" w:rsidP="00135BEB">
            <w:pPr>
              <w:pStyle w:val="bulletundernumbered"/>
              <w:numPr>
                <w:ilvl w:val="0"/>
                <w:numId w:val="0"/>
              </w:numPr>
              <w:spacing w:after="40" w:line="240" w:lineRule="auto"/>
              <w:ind w:left="357" w:right="122" w:hanging="225"/>
              <w:rPr>
                <w:rFonts w:asciiTheme="minorHAnsi" w:hAnsiTheme="minorHAnsi" w:cstheme="minorHAnsi"/>
                <w:sz w:val="20"/>
                <w:szCs w:val="20"/>
              </w:rPr>
            </w:pPr>
          </w:p>
          <w:p w:rsidR="00F60781" w:rsidRPr="005224EF" w:rsidRDefault="00F60781" w:rsidP="00135BEB">
            <w:pPr>
              <w:pStyle w:val="ListParagraph"/>
              <w:ind w:hanging="225"/>
              <w:rPr>
                <w:rFonts w:cstheme="minorHAnsi"/>
                <w:sz w:val="20"/>
                <w:szCs w:val="20"/>
              </w:rPr>
            </w:pPr>
          </w:p>
          <w:p w:rsidR="00F60781" w:rsidRPr="00135BEB" w:rsidRDefault="00F60781" w:rsidP="003E045F">
            <w:pPr>
              <w:pStyle w:val="ListParagraph"/>
              <w:numPr>
                <w:ilvl w:val="0"/>
                <w:numId w:val="22"/>
              </w:numPr>
              <w:spacing w:after="40"/>
              <w:rPr>
                <w:rFonts w:cstheme="minorHAnsi"/>
                <w:color w:val="FF0000"/>
                <w:sz w:val="20"/>
                <w:szCs w:val="20"/>
              </w:rPr>
            </w:pPr>
            <w:r w:rsidRPr="00135BEB">
              <w:rPr>
                <w:rFonts w:cstheme="minorHAnsi"/>
                <w:color w:val="FF0000"/>
                <w:sz w:val="20"/>
                <w:szCs w:val="20"/>
              </w:rPr>
              <w:t>Use irregular simple past-tense verbs e.g. awake / awoke</w:t>
            </w:r>
          </w:p>
          <w:p w:rsidR="00F60781" w:rsidRPr="005224EF" w:rsidRDefault="00F60781" w:rsidP="00F60781">
            <w:pPr>
              <w:pStyle w:val="bulletundernumbered"/>
              <w:numPr>
                <w:ilvl w:val="0"/>
                <w:numId w:val="0"/>
              </w:numPr>
              <w:spacing w:after="40" w:line="240" w:lineRule="auto"/>
              <w:ind w:right="122"/>
              <w:rPr>
                <w:rFonts w:asciiTheme="minorHAnsi" w:hAnsiTheme="minorHAnsi" w:cstheme="minorHAnsi"/>
                <w:sz w:val="20"/>
                <w:szCs w:val="20"/>
              </w:rPr>
            </w:pPr>
          </w:p>
        </w:tc>
      </w:tr>
      <w:tr w:rsidR="00EE1F34" w:rsidRPr="006A1ABF" w:rsidTr="00135BEB">
        <w:trPr>
          <w:cantSplit/>
          <w:trHeight w:val="2952"/>
        </w:trPr>
        <w:tc>
          <w:tcPr>
            <w:tcW w:w="284"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EE1F34" w:rsidRPr="006A1ABF" w:rsidRDefault="00EE1F34" w:rsidP="00EE1F34">
            <w:pPr>
              <w:spacing w:after="40" w:line="240" w:lineRule="auto"/>
              <w:ind w:left="113" w:right="113"/>
              <w:jc w:val="center"/>
              <w:rPr>
                <w:rFonts w:cstheme="minorHAnsi"/>
                <w:b/>
                <w:sz w:val="20"/>
                <w:szCs w:val="20"/>
                <w:highlight w:val="yellow"/>
              </w:rPr>
            </w:pPr>
          </w:p>
        </w:tc>
        <w:tc>
          <w:tcPr>
            <w:tcW w:w="882" w:type="dxa"/>
            <w:gridSpan w:val="3"/>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EE1F34" w:rsidRPr="00F32857" w:rsidRDefault="00EE1F34" w:rsidP="005224EF">
            <w:pPr>
              <w:spacing w:after="40" w:line="240" w:lineRule="auto"/>
              <w:ind w:left="113" w:right="113"/>
              <w:jc w:val="center"/>
              <w:rPr>
                <w:rFonts w:cstheme="minorHAnsi"/>
                <w:b/>
                <w:sz w:val="38"/>
                <w:szCs w:val="38"/>
              </w:rPr>
            </w:pPr>
            <w:r w:rsidRPr="00F32857">
              <w:rPr>
                <w:rFonts w:cstheme="minorHAnsi"/>
                <w:b/>
                <w:sz w:val="38"/>
                <w:szCs w:val="38"/>
              </w:rPr>
              <w:t>Phase 2</w:t>
            </w:r>
          </w:p>
        </w:tc>
        <w:tc>
          <w:tcPr>
            <w:tcW w:w="3513" w:type="dxa"/>
            <w:tcBorders>
              <w:top w:val="single" w:sz="18" w:space="0" w:color="auto"/>
              <w:left w:val="single" w:sz="18" w:space="0" w:color="auto"/>
              <w:bottom w:val="single" w:sz="18" w:space="0" w:color="auto"/>
              <w:right w:val="single" w:sz="12" w:space="0" w:color="auto"/>
            </w:tcBorders>
            <w:shd w:val="clear" w:color="auto" w:fill="auto"/>
          </w:tcPr>
          <w:p w:rsidR="00F60781" w:rsidRPr="005224EF" w:rsidRDefault="00F60781" w:rsidP="00135BEB">
            <w:pPr>
              <w:pStyle w:val="bulletundertext"/>
              <w:numPr>
                <w:ilvl w:val="0"/>
                <w:numId w:val="20"/>
              </w:numPr>
              <w:spacing w:after="40" w:line="240" w:lineRule="auto"/>
              <w:ind w:right="122"/>
              <w:rPr>
                <w:rFonts w:asciiTheme="minorHAnsi" w:hAnsiTheme="minorHAnsi" w:cstheme="minorHAnsi"/>
                <w:sz w:val="20"/>
                <w:szCs w:val="20"/>
              </w:rPr>
            </w:pPr>
            <w:r w:rsidRPr="005224EF">
              <w:rPr>
                <w:rFonts w:asciiTheme="minorHAnsi" w:hAnsiTheme="minorHAnsi" w:cstheme="minorHAnsi"/>
                <w:sz w:val="20"/>
                <w:szCs w:val="20"/>
              </w:rPr>
              <w:t xml:space="preserve">Form nouns using prefixes e.g. super, anti, auto </w:t>
            </w:r>
          </w:p>
          <w:p w:rsidR="00F60781" w:rsidRPr="005224EF" w:rsidRDefault="00F60781" w:rsidP="00135BEB">
            <w:pPr>
              <w:pStyle w:val="bulletundertext"/>
              <w:numPr>
                <w:ilvl w:val="0"/>
                <w:numId w:val="0"/>
              </w:numPr>
              <w:spacing w:after="40" w:line="240" w:lineRule="auto"/>
              <w:ind w:left="357" w:right="122"/>
              <w:rPr>
                <w:rFonts w:asciiTheme="minorHAnsi" w:hAnsiTheme="minorHAnsi" w:cstheme="minorHAnsi"/>
                <w:sz w:val="20"/>
                <w:szCs w:val="20"/>
              </w:rPr>
            </w:pPr>
          </w:p>
          <w:p w:rsidR="00F60781" w:rsidRPr="005224EF" w:rsidRDefault="00F60781" w:rsidP="00135BEB">
            <w:pPr>
              <w:pStyle w:val="bulletundertext"/>
              <w:numPr>
                <w:ilvl w:val="0"/>
                <w:numId w:val="20"/>
              </w:numPr>
              <w:spacing w:after="40" w:line="240" w:lineRule="auto"/>
              <w:ind w:right="122"/>
              <w:rPr>
                <w:rFonts w:asciiTheme="minorHAnsi" w:hAnsiTheme="minorHAnsi" w:cstheme="minorHAnsi"/>
                <w:sz w:val="20"/>
                <w:szCs w:val="20"/>
              </w:rPr>
            </w:pPr>
            <w:r w:rsidRPr="005224EF">
              <w:rPr>
                <w:rFonts w:asciiTheme="minorHAnsi" w:hAnsiTheme="minorHAnsi" w:cstheme="minorHAnsi"/>
                <w:sz w:val="20"/>
                <w:szCs w:val="20"/>
              </w:rPr>
              <w:t>Spell further homophones and understand their meanings</w:t>
            </w:r>
          </w:p>
          <w:p w:rsidR="0080063E" w:rsidRPr="005224EF" w:rsidRDefault="0080063E" w:rsidP="00F60781">
            <w:pPr>
              <w:spacing w:after="40"/>
              <w:rPr>
                <w:rFonts w:cstheme="minorHAnsi"/>
                <w:sz w:val="20"/>
                <w:szCs w:val="20"/>
              </w:rPr>
            </w:pPr>
          </w:p>
        </w:tc>
        <w:tc>
          <w:tcPr>
            <w:tcW w:w="3395"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EE1F34" w:rsidRPr="005224EF" w:rsidRDefault="00EE1F34" w:rsidP="00EE1F34">
            <w:pPr>
              <w:spacing w:after="40" w:line="240" w:lineRule="auto"/>
              <w:ind w:left="360" w:right="132"/>
              <w:rPr>
                <w:rFonts w:eastAsia="Times New Roman" w:cstheme="minorHAnsi"/>
                <w:sz w:val="20"/>
                <w:szCs w:val="20"/>
                <w:lang w:eastAsia="en-GB"/>
              </w:rPr>
            </w:pPr>
          </w:p>
        </w:tc>
        <w:tc>
          <w:tcPr>
            <w:tcW w:w="3541" w:type="dxa"/>
            <w:gridSpan w:val="2"/>
            <w:tcBorders>
              <w:top w:val="single" w:sz="18" w:space="0" w:color="auto"/>
              <w:left w:val="single" w:sz="12" w:space="0" w:color="auto"/>
              <w:bottom w:val="single" w:sz="18" w:space="0" w:color="auto"/>
              <w:right w:val="single" w:sz="12" w:space="0" w:color="auto"/>
            </w:tcBorders>
            <w:shd w:val="clear" w:color="auto" w:fill="auto"/>
          </w:tcPr>
          <w:p w:rsidR="00F60781" w:rsidRPr="005224EF" w:rsidRDefault="00F60781" w:rsidP="00135BEB">
            <w:pPr>
              <w:pStyle w:val="bulletundernumbered"/>
              <w:numPr>
                <w:ilvl w:val="0"/>
                <w:numId w:val="20"/>
              </w:numPr>
              <w:spacing w:after="40" w:line="240" w:lineRule="auto"/>
              <w:ind w:left="564" w:right="122" w:hanging="284"/>
              <w:rPr>
                <w:rFonts w:asciiTheme="minorHAnsi" w:hAnsiTheme="minorHAnsi" w:cstheme="minorHAnsi"/>
                <w:b/>
                <w:i/>
                <w:sz w:val="20"/>
                <w:szCs w:val="20"/>
              </w:rPr>
            </w:pPr>
            <w:r w:rsidRPr="005224EF">
              <w:rPr>
                <w:rFonts w:asciiTheme="minorHAnsi" w:hAnsiTheme="minorHAnsi" w:cstheme="minorHAnsi"/>
                <w:b/>
                <w:i/>
                <w:sz w:val="20"/>
                <w:szCs w:val="20"/>
              </w:rPr>
              <w:t>In narratives, creates settings, characters and plot</w:t>
            </w:r>
          </w:p>
          <w:p w:rsidR="00F60781" w:rsidRPr="005224EF" w:rsidRDefault="00F60781" w:rsidP="00135BEB">
            <w:pPr>
              <w:pStyle w:val="bulletundernumbered"/>
              <w:numPr>
                <w:ilvl w:val="0"/>
                <w:numId w:val="0"/>
              </w:numPr>
              <w:spacing w:after="40" w:line="240" w:lineRule="auto"/>
              <w:ind w:left="564" w:right="122" w:hanging="284"/>
              <w:rPr>
                <w:rFonts w:asciiTheme="minorHAnsi" w:hAnsiTheme="minorHAnsi" w:cstheme="minorHAnsi"/>
                <w:b/>
                <w:i/>
                <w:sz w:val="20"/>
                <w:szCs w:val="20"/>
              </w:rPr>
            </w:pPr>
          </w:p>
          <w:p w:rsidR="00EE1F34" w:rsidRPr="00135BEB" w:rsidRDefault="00EF72D1" w:rsidP="00135BEB">
            <w:pPr>
              <w:pStyle w:val="ListParagraph"/>
              <w:numPr>
                <w:ilvl w:val="0"/>
                <w:numId w:val="20"/>
              </w:numPr>
              <w:spacing w:after="40"/>
              <w:ind w:left="564" w:right="122" w:hanging="284"/>
              <w:rPr>
                <w:rFonts w:eastAsia="Times New Roman" w:cstheme="minorHAnsi"/>
                <w:sz w:val="20"/>
                <w:szCs w:val="20"/>
                <w:lang w:eastAsia="en-GB"/>
              </w:rPr>
            </w:pPr>
            <w:r w:rsidRPr="00135BEB">
              <w:rPr>
                <w:rFonts w:eastAsia="Times New Roman" w:cstheme="minorHAnsi"/>
                <w:color w:val="FF0000"/>
                <w:sz w:val="20"/>
                <w:szCs w:val="20"/>
                <w:lang w:eastAsia="en-GB"/>
              </w:rPr>
              <w:t>Vocabulary choice</w:t>
            </w:r>
            <w:r w:rsidR="00FC1336" w:rsidRPr="00135BEB">
              <w:rPr>
                <w:rFonts w:eastAsia="Times New Roman" w:cstheme="minorHAnsi"/>
                <w:color w:val="FF0000"/>
                <w:sz w:val="20"/>
                <w:szCs w:val="20"/>
                <w:lang w:eastAsia="en-GB"/>
              </w:rPr>
              <w:t>s</w:t>
            </w:r>
            <w:r w:rsidRPr="00135BEB">
              <w:rPr>
                <w:rFonts w:eastAsia="Times New Roman" w:cstheme="minorHAnsi"/>
                <w:color w:val="FF0000"/>
                <w:sz w:val="20"/>
                <w:szCs w:val="20"/>
                <w:lang w:eastAsia="en-GB"/>
              </w:rPr>
              <w:t xml:space="preserve"> move from generic to specific e.g. from ‘dog’ to ‘terrier’</w:t>
            </w:r>
          </w:p>
          <w:p w:rsidR="00FC1336" w:rsidRPr="005224EF" w:rsidRDefault="00FC1336" w:rsidP="005224EF">
            <w:pPr>
              <w:spacing w:after="40" w:line="240" w:lineRule="auto"/>
              <w:ind w:right="122"/>
              <w:rPr>
                <w:rFonts w:eastAsia="Times New Roman" w:cstheme="minorHAnsi"/>
                <w:sz w:val="20"/>
                <w:szCs w:val="20"/>
                <w:lang w:eastAsia="en-GB"/>
              </w:rPr>
            </w:pPr>
          </w:p>
        </w:tc>
        <w:tc>
          <w:tcPr>
            <w:tcW w:w="3399" w:type="dxa"/>
            <w:gridSpan w:val="2"/>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EF72D1" w:rsidRPr="005224EF" w:rsidRDefault="00EF72D1" w:rsidP="003E045F">
            <w:pPr>
              <w:pStyle w:val="bulletundernumbered"/>
              <w:numPr>
                <w:ilvl w:val="0"/>
                <w:numId w:val="23"/>
              </w:numPr>
              <w:spacing w:after="40" w:line="240" w:lineRule="auto"/>
              <w:ind w:right="122"/>
              <w:rPr>
                <w:rFonts w:asciiTheme="minorHAnsi" w:hAnsiTheme="minorHAnsi" w:cstheme="minorHAnsi"/>
                <w:b/>
                <w:i/>
                <w:sz w:val="20"/>
                <w:szCs w:val="20"/>
              </w:rPr>
            </w:pPr>
            <w:r w:rsidRPr="005224EF">
              <w:rPr>
                <w:rFonts w:asciiTheme="minorHAnsi" w:hAnsiTheme="minorHAnsi" w:cstheme="minorHAnsi"/>
                <w:b/>
                <w:i/>
                <w:sz w:val="20"/>
                <w:szCs w:val="20"/>
              </w:rPr>
              <w:t>Organise paragraphs around a theme</w:t>
            </w:r>
          </w:p>
          <w:p w:rsidR="00EE1F34" w:rsidRPr="005224EF" w:rsidRDefault="00EE1F34" w:rsidP="00603313">
            <w:pPr>
              <w:spacing w:after="40" w:line="240" w:lineRule="auto"/>
              <w:rPr>
                <w:rFonts w:eastAsia="Times New Roman" w:cstheme="minorHAnsi"/>
                <w:sz w:val="20"/>
                <w:szCs w:val="20"/>
                <w:lang w:eastAsia="en-GB"/>
              </w:rPr>
            </w:pPr>
          </w:p>
          <w:p w:rsidR="006A1ABF" w:rsidRPr="005224EF" w:rsidRDefault="003E045F" w:rsidP="003E045F">
            <w:pPr>
              <w:pStyle w:val="bulletundernumbered"/>
              <w:numPr>
                <w:ilvl w:val="0"/>
                <w:numId w:val="23"/>
              </w:numPr>
              <w:spacing w:after="40" w:line="240" w:lineRule="auto"/>
              <w:ind w:right="122"/>
              <w:rPr>
                <w:rFonts w:asciiTheme="minorHAnsi" w:hAnsiTheme="minorHAnsi" w:cstheme="minorHAnsi"/>
                <w:color w:val="FF0000"/>
                <w:sz w:val="20"/>
                <w:szCs w:val="20"/>
              </w:rPr>
            </w:pPr>
            <w:r>
              <w:rPr>
                <w:rFonts w:asciiTheme="minorHAnsi" w:hAnsiTheme="minorHAnsi" w:cstheme="minorHAnsi"/>
                <w:color w:val="FF0000"/>
                <w:sz w:val="20"/>
                <w:szCs w:val="20"/>
              </w:rPr>
              <w:t>Vary</w:t>
            </w:r>
            <w:r w:rsidR="006A1ABF" w:rsidRPr="005224EF">
              <w:rPr>
                <w:rFonts w:asciiTheme="minorHAnsi" w:hAnsiTheme="minorHAnsi" w:cstheme="minorHAnsi"/>
                <w:color w:val="FF0000"/>
                <w:sz w:val="20"/>
                <w:szCs w:val="20"/>
              </w:rPr>
              <w:t xml:space="preserve"> nouns and pronouns to avoid repetition </w:t>
            </w:r>
          </w:p>
          <w:p w:rsidR="006A1ABF" w:rsidRPr="005224EF" w:rsidRDefault="006A1ABF" w:rsidP="006A1ABF">
            <w:pPr>
              <w:pStyle w:val="ListParagraph"/>
              <w:rPr>
                <w:rFonts w:cstheme="minorHAnsi"/>
                <w:color w:val="FF0000"/>
                <w:sz w:val="20"/>
                <w:szCs w:val="20"/>
              </w:rPr>
            </w:pPr>
          </w:p>
          <w:p w:rsidR="00545FB1" w:rsidRPr="005224EF" w:rsidRDefault="00545FB1" w:rsidP="006A1ABF">
            <w:pPr>
              <w:spacing w:after="40"/>
              <w:rPr>
                <w:rFonts w:eastAsia="Times New Roman" w:cstheme="minorHAnsi"/>
                <w:sz w:val="20"/>
                <w:szCs w:val="20"/>
                <w:lang w:eastAsia="en-GB"/>
              </w:rPr>
            </w:pPr>
          </w:p>
        </w:tc>
        <w:tc>
          <w:tcPr>
            <w:tcW w:w="3273" w:type="dxa"/>
            <w:gridSpan w:val="2"/>
            <w:tcBorders>
              <w:top w:val="single" w:sz="18" w:space="0" w:color="auto"/>
              <w:left w:val="single" w:sz="12" w:space="0" w:color="auto"/>
              <w:bottom w:val="single" w:sz="18" w:space="0" w:color="auto"/>
              <w:right w:val="single" w:sz="18" w:space="0" w:color="auto"/>
            </w:tcBorders>
          </w:tcPr>
          <w:p w:rsidR="00EF72D1" w:rsidRPr="00135BEB" w:rsidRDefault="00EF72D1" w:rsidP="003E045F">
            <w:pPr>
              <w:pStyle w:val="ListParagraph"/>
              <w:numPr>
                <w:ilvl w:val="0"/>
                <w:numId w:val="23"/>
              </w:numPr>
              <w:spacing w:after="40"/>
              <w:rPr>
                <w:rFonts w:eastAsia="Times New Roman" w:cstheme="minorHAnsi"/>
                <w:color w:val="FF0000"/>
                <w:sz w:val="20"/>
                <w:szCs w:val="20"/>
                <w:lang w:eastAsia="en-GB"/>
              </w:rPr>
            </w:pPr>
            <w:r w:rsidRPr="00135BEB">
              <w:rPr>
                <w:rFonts w:eastAsia="Times New Roman" w:cstheme="minorHAnsi"/>
                <w:sz w:val="20"/>
                <w:szCs w:val="20"/>
                <w:lang w:eastAsia="en-GB"/>
              </w:rPr>
              <w:t xml:space="preserve">Extend  the range of sentences with more than one clause by using a wider range of conjunctions, including when, if, because, although </w:t>
            </w:r>
            <w:r w:rsidRPr="00135BEB">
              <w:rPr>
                <w:rFonts w:eastAsia="Times New Roman" w:cstheme="minorHAnsi"/>
                <w:color w:val="FF0000"/>
                <w:sz w:val="20"/>
                <w:szCs w:val="20"/>
                <w:lang w:eastAsia="en-GB"/>
              </w:rPr>
              <w:t>(complex)</w:t>
            </w:r>
          </w:p>
          <w:p w:rsidR="00EE1F34" w:rsidRPr="005224EF" w:rsidRDefault="00EE1F34" w:rsidP="00603313">
            <w:pPr>
              <w:spacing w:after="40" w:line="240" w:lineRule="auto"/>
              <w:ind w:right="122"/>
              <w:rPr>
                <w:rFonts w:eastAsia="Times New Roman" w:cstheme="minorHAnsi"/>
                <w:color w:val="FF0000"/>
                <w:sz w:val="20"/>
                <w:szCs w:val="20"/>
                <w:lang w:eastAsia="en-GB"/>
              </w:rPr>
            </w:pPr>
          </w:p>
          <w:p w:rsidR="00EE1F34" w:rsidRPr="005224EF" w:rsidRDefault="00EE1F34" w:rsidP="00EE1F34">
            <w:pPr>
              <w:spacing w:after="40" w:line="240" w:lineRule="auto"/>
              <w:ind w:left="924" w:right="122" w:hanging="357"/>
              <w:rPr>
                <w:rFonts w:eastAsia="Times New Roman" w:cstheme="minorHAnsi"/>
                <w:color w:val="FF0000"/>
                <w:sz w:val="20"/>
                <w:szCs w:val="20"/>
                <w:lang w:eastAsia="en-GB"/>
              </w:rPr>
            </w:pPr>
          </w:p>
        </w:tc>
        <w:tc>
          <w:tcPr>
            <w:tcW w:w="3685" w:type="dxa"/>
            <w:tcBorders>
              <w:top w:val="single" w:sz="18" w:space="0" w:color="auto"/>
              <w:left w:val="single" w:sz="12" w:space="0" w:color="auto"/>
              <w:bottom w:val="single" w:sz="18" w:space="0" w:color="auto"/>
              <w:right w:val="single" w:sz="18" w:space="0" w:color="auto"/>
            </w:tcBorders>
          </w:tcPr>
          <w:p w:rsidR="00EE1F34" w:rsidRPr="00135BEB" w:rsidRDefault="00DE159D" w:rsidP="003E045F">
            <w:pPr>
              <w:pStyle w:val="ListParagraph"/>
              <w:numPr>
                <w:ilvl w:val="0"/>
                <w:numId w:val="23"/>
              </w:numPr>
              <w:spacing w:after="40"/>
              <w:rPr>
                <w:rFonts w:eastAsia="Times New Roman" w:cstheme="minorHAnsi"/>
                <w:b/>
                <w:i/>
                <w:sz w:val="20"/>
                <w:szCs w:val="20"/>
                <w:lang w:eastAsia="en-GB"/>
              </w:rPr>
            </w:pPr>
            <w:r w:rsidRPr="00135BEB">
              <w:rPr>
                <w:rFonts w:eastAsia="Times New Roman" w:cstheme="minorHAnsi"/>
                <w:b/>
                <w:i/>
                <w:sz w:val="20"/>
                <w:szCs w:val="20"/>
                <w:lang w:eastAsia="en-GB"/>
              </w:rPr>
              <w:t>Use</w:t>
            </w:r>
            <w:r w:rsidR="00EE1F34" w:rsidRPr="00135BEB">
              <w:rPr>
                <w:rFonts w:eastAsia="Times New Roman" w:cstheme="minorHAnsi"/>
                <w:b/>
                <w:i/>
                <w:sz w:val="20"/>
                <w:szCs w:val="20"/>
                <w:lang w:eastAsia="en-GB"/>
              </w:rPr>
              <w:t xml:space="preserve"> the present perfect form of verbs </w:t>
            </w:r>
            <w:r w:rsidR="00B62908" w:rsidRPr="00135BEB">
              <w:rPr>
                <w:rFonts w:eastAsia="Times New Roman" w:cstheme="minorHAnsi"/>
                <w:b/>
                <w:i/>
                <w:sz w:val="20"/>
                <w:szCs w:val="20"/>
                <w:lang w:eastAsia="en-GB"/>
              </w:rPr>
              <w:t xml:space="preserve">in contrast to the </w:t>
            </w:r>
            <w:r w:rsidR="00EF72D1" w:rsidRPr="00135BEB">
              <w:rPr>
                <w:rFonts w:eastAsia="Times New Roman" w:cstheme="minorHAnsi"/>
                <w:b/>
                <w:i/>
                <w:sz w:val="20"/>
                <w:szCs w:val="20"/>
                <w:lang w:eastAsia="en-GB"/>
              </w:rPr>
              <w:t xml:space="preserve">simple </w:t>
            </w:r>
            <w:r w:rsidR="00B62908" w:rsidRPr="00135BEB">
              <w:rPr>
                <w:rFonts w:eastAsia="Times New Roman" w:cstheme="minorHAnsi"/>
                <w:b/>
                <w:i/>
                <w:sz w:val="20"/>
                <w:szCs w:val="20"/>
                <w:lang w:eastAsia="en-GB"/>
              </w:rPr>
              <w:t>past tense</w:t>
            </w:r>
            <w:r w:rsidR="00EF72D1" w:rsidRPr="00135BEB">
              <w:rPr>
                <w:rFonts w:eastAsia="Times New Roman" w:cstheme="minorHAnsi"/>
                <w:b/>
                <w:i/>
                <w:sz w:val="20"/>
                <w:szCs w:val="20"/>
                <w:lang w:eastAsia="en-GB"/>
              </w:rPr>
              <w:t xml:space="preserve"> e.g. he has gone out to play, he went out to play</w:t>
            </w:r>
          </w:p>
          <w:p w:rsidR="00EE1F34" w:rsidRPr="005224EF" w:rsidRDefault="00EE1F34" w:rsidP="00135BEB">
            <w:pPr>
              <w:spacing w:after="40" w:line="240" w:lineRule="auto"/>
              <w:ind w:left="-167" w:hanging="225"/>
              <w:rPr>
                <w:rFonts w:eastAsia="Times New Roman" w:cstheme="minorHAnsi"/>
                <w:b/>
                <w:i/>
                <w:sz w:val="20"/>
                <w:szCs w:val="20"/>
                <w:lang w:eastAsia="en-GB"/>
              </w:rPr>
            </w:pPr>
          </w:p>
          <w:p w:rsidR="005224EF" w:rsidRPr="005224EF" w:rsidRDefault="00DE159D" w:rsidP="003E045F">
            <w:pPr>
              <w:pStyle w:val="bulletundernumbered"/>
              <w:numPr>
                <w:ilvl w:val="0"/>
                <w:numId w:val="23"/>
              </w:numPr>
              <w:spacing w:after="40" w:line="240" w:lineRule="auto"/>
              <w:ind w:right="122"/>
              <w:rPr>
                <w:rFonts w:asciiTheme="minorHAnsi" w:hAnsiTheme="minorHAnsi" w:cstheme="minorHAnsi"/>
                <w:sz w:val="20"/>
                <w:szCs w:val="20"/>
              </w:rPr>
            </w:pPr>
            <w:r w:rsidRPr="005224EF">
              <w:rPr>
                <w:rFonts w:asciiTheme="minorHAnsi" w:hAnsiTheme="minorHAnsi" w:cstheme="minorHAnsi"/>
                <w:sz w:val="20"/>
                <w:szCs w:val="20"/>
              </w:rPr>
              <w:t xml:space="preserve">Indicate </w:t>
            </w:r>
            <w:r w:rsidR="00EE1F34" w:rsidRPr="005224EF">
              <w:rPr>
                <w:rFonts w:asciiTheme="minorHAnsi" w:hAnsiTheme="minorHAnsi" w:cstheme="minorHAnsi"/>
                <w:sz w:val="20"/>
                <w:szCs w:val="20"/>
              </w:rPr>
              <w:t>possession by using the possessive apostrophe with plu</w:t>
            </w:r>
            <w:r w:rsidR="005224EF" w:rsidRPr="005224EF">
              <w:rPr>
                <w:rFonts w:asciiTheme="minorHAnsi" w:hAnsiTheme="minorHAnsi" w:cstheme="minorHAnsi"/>
                <w:sz w:val="20"/>
                <w:szCs w:val="20"/>
              </w:rPr>
              <w:t xml:space="preserve">ral nouns </w:t>
            </w:r>
          </w:p>
          <w:p w:rsidR="005224EF" w:rsidRPr="005224EF" w:rsidRDefault="005224EF" w:rsidP="00135BEB">
            <w:pPr>
              <w:pStyle w:val="bulletundernumbered"/>
              <w:numPr>
                <w:ilvl w:val="0"/>
                <w:numId w:val="0"/>
              </w:numPr>
              <w:spacing w:after="40" w:line="240" w:lineRule="auto"/>
              <w:ind w:left="-167" w:right="122" w:hanging="225"/>
              <w:rPr>
                <w:rFonts w:asciiTheme="minorHAnsi" w:hAnsiTheme="minorHAnsi" w:cstheme="minorHAnsi"/>
                <w:sz w:val="20"/>
                <w:szCs w:val="20"/>
              </w:rPr>
            </w:pPr>
          </w:p>
          <w:p w:rsidR="00EF72D1" w:rsidRPr="005224EF" w:rsidRDefault="005224EF" w:rsidP="003E045F">
            <w:pPr>
              <w:pStyle w:val="bulletundernumbered"/>
              <w:numPr>
                <w:ilvl w:val="0"/>
                <w:numId w:val="23"/>
              </w:numPr>
              <w:spacing w:after="40" w:line="240" w:lineRule="auto"/>
              <w:ind w:right="122"/>
              <w:rPr>
                <w:rFonts w:asciiTheme="minorHAnsi" w:hAnsiTheme="minorHAnsi" w:cstheme="minorHAnsi"/>
                <w:sz w:val="20"/>
                <w:szCs w:val="20"/>
              </w:rPr>
            </w:pPr>
            <w:r w:rsidRPr="005224EF">
              <w:rPr>
                <w:rFonts w:asciiTheme="minorHAnsi" w:hAnsiTheme="minorHAnsi" w:cstheme="minorHAnsi"/>
                <w:sz w:val="20"/>
                <w:szCs w:val="20"/>
              </w:rPr>
              <w:t>Propose changes to grammar and vocabulary to improve consistency, including the accurate use of pronouns in sentences</w:t>
            </w:r>
          </w:p>
        </w:tc>
      </w:tr>
      <w:tr w:rsidR="00EE1F34" w:rsidRPr="00EE1F34" w:rsidTr="00135BEB">
        <w:trPr>
          <w:cantSplit/>
          <w:trHeight w:val="1134"/>
        </w:trPr>
        <w:tc>
          <w:tcPr>
            <w:tcW w:w="284"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EE1F34" w:rsidRPr="006A1ABF" w:rsidRDefault="00EE1F34" w:rsidP="00EE1F34">
            <w:pPr>
              <w:spacing w:after="40" w:line="240" w:lineRule="auto"/>
              <w:ind w:left="113" w:right="113"/>
              <w:jc w:val="center"/>
              <w:rPr>
                <w:rFonts w:cstheme="minorHAnsi"/>
                <w:b/>
                <w:sz w:val="20"/>
                <w:szCs w:val="20"/>
                <w:highlight w:val="yellow"/>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EE1F34" w:rsidRPr="006A1ABF" w:rsidRDefault="00EE1F34" w:rsidP="00EE1F34">
            <w:pPr>
              <w:spacing w:after="40" w:line="240" w:lineRule="auto"/>
              <w:ind w:left="113" w:right="113"/>
              <w:jc w:val="center"/>
              <w:rPr>
                <w:rFonts w:cstheme="minorHAnsi"/>
                <w:b/>
                <w:sz w:val="40"/>
                <w:szCs w:val="40"/>
              </w:rPr>
            </w:pPr>
          </w:p>
        </w:tc>
        <w:tc>
          <w:tcPr>
            <w:tcW w:w="599" w:type="dxa"/>
            <w:gridSpan w:val="2"/>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EE1F34" w:rsidRPr="005224EF" w:rsidRDefault="00EE1F34" w:rsidP="00EE1F34">
            <w:pPr>
              <w:spacing w:after="40" w:line="240" w:lineRule="auto"/>
              <w:ind w:left="113" w:right="113"/>
              <w:jc w:val="center"/>
              <w:rPr>
                <w:rFonts w:cstheme="minorHAnsi"/>
                <w:b/>
                <w:sz w:val="20"/>
                <w:szCs w:val="20"/>
              </w:rPr>
            </w:pPr>
            <w:r w:rsidRPr="00F32857">
              <w:rPr>
                <w:rFonts w:cstheme="minorHAnsi"/>
                <w:b/>
                <w:sz w:val="36"/>
                <w:szCs w:val="20"/>
              </w:rPr>
              <w:t>Phase 3</w:t>
            </w:r>
          </w:p>
        </w:tc>
        <w:tc>
          <w:tcPr>
            <w:tcW w:w="3513" w:type="dxa"/>
            <w:tcBorders>
              <w:top w:val="single" w:sz="18" w:space="0" w:color="auto"/>
              <w:left w:val="single" w:sz="18" w:space="0" w:color="auto"/>
              <w:bottom w:val="single" w:sz="18" w:space="0" w:color="auto"/>
              <w:right w:val="single" w:sz="12" w:space="0" w:color="auto"/>
            </w:tcBorders>
            <w:shd w:val="clear" w:color="auto" w:fill="auto"/>
          </w:tcPr>
          <w:p w:rsidR="00EE1F34" w:rsidRPr="00135BEB" w:rsidRDefault="00F60781" w:rsidP="00135BEB">
            <w:pPr>
              <w:pStyle w:val="ListParagraph"/>
              <w:numPr>
                <w:ilvl w:val="0"/>
                <w:numId w:val="21"/>
              </w:numPr>
              <w:spacing w:after="40"/>
              <w:ind w:left="526" w:right="121" w:hanging="284"/>
              <w:rPr>
                <w:rFonts w:eastAsia="Times New Roman" w:cstheme="minorHAnsi"/>
                <w:sz w:val="20"/>
                <w:szCs w:val="20"/>
                <w:lang w:eastAsia="en-GB"/>
              </w:rPr>
            </w:pPr>
            <w:r w:rsidRPr="00135BEB">
              <w:rPr>
                <w:rFonts w:cstheme="minorHAnsi"/>
                <w:sz w:val="20"/>
                <w:szCs w:val="20"/>
              </w:rPr>
              <w:t>Explore and accurately use word families based on common words, showing how words are related in form and meaning e.g. solve, solution, solver, dissolve, insoluble</w:t>
            </w:r>
            <w:r w:rsidRPr="00135BEB">
              <w:rPr>
                <w:rFonts w:eastAsia="Times New Roman" w:cstheme="minorHAnsi"/>
                <w:sz w:val="20"/>
                <w:szCs w:val="20"/>
                <w:lang w:eastAsia="en-GB"/>
              </w:rPr>
              <w:t xml:space="preserve"> </w:t>
            </w:r>
          </w:p>
          <w:p w:rsidR="0080063E" w:rsidRPr="005224EF" w:rsidRDefault="0080063E" w:rsidP="00135BEB">
            <w:pPr>
              <w:spacing w:after="40"/>
              <w:ind w:left="526" w:hanging="284"/>
              <w:jc w:val="center"/>
              <w:rPr>
                <w:rFonts w:cstheme="minorHAnsi"/>
                <w:sz w:val="20"/>
                <w:szCs w:val="20"/>
              </w:rPr>
            </w:pPr>
          </w:p>
          <w:p w:rsidR="0080063E" w:rsidRPr="00135BEB" w:rsidRDefault="00530D34" w:rsidP="00135BEB">
            <w:pPr>
              <w:pStyle w:val="ListParagraph"/>
              <w:numPr>
                <w:ilvl w:val="0"/>
                <w:numId w:val="21"/>
              </w:numPr>
              <w:spacing w:after="40"/>
              <w:ind w:left="526" w:hanging="284"/>
              <w:rPr>
                <w:rFonts w:cstheme="minorHAnsi"/>
                <w:sz w:val="20"/>
                <w:szCs w:val="20"/>
              </w:rPr>
            </w:pPr>
            <w:r w:rsidRPr="00135BEB">
              <w:rPr>
                <w:rFonts w:cstheme="minorHAnsi"/>
                <w:sz w:val="20"/>
                <w:szCs w:val="20"/>
              </w:rPr>
              <w:t>Write from memory simple sentences, dictated by the teacher, that include words and punctuation taught so far</w:t>
            </w:r>
          </w:p>
        </w:tc>
        <w:tc>
          <w:tcPr>
            <w:tcW w:w="3395"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EE1F34" w:rsidRPr="005224EF" w:rsidRDefault="00EE1F34" w:rsidP="00EE1F34">
            <w:pPr>
              <w:spacing w:after="40" w:line="240" w:lineRule="auto"/>
              <w:ind w:right="132"/>
              <w:rPr>
                <w:rFonts w:eastAsia="Times New Roman" w:cstheme="minorHAnsi"/>
                <w:sz w:val="20"/>
                <w:szCs w:val="20"/>
                <w:lang w:eastAsia="en-GB"/>
              </w:rPr>
            </w:pPr>
          </w:p>
        </w:tc>
        <w:tc>
          <w:tcPr>
            <w:tcW w:w="3541" w:type="dxa"/>
            <w:gridSpan w:val="2"/>
            <w:tcBorders>
              <w:top w:val="single" w:sz="18" w:space="0" w:color="auto"/>
              <w:left w:val="single" w:sz="12" w:space="0" w:color="auto"/>
              <w:bottom w:val="single" w:sz="18" w:space="0" w:color="auto"/>
              <w:right w:val="single" w:sz="12" w:space="0" w:color="auto"/>
            </w:tcBorders>
            <w:shd w:val="clear" w:color="auto" w:fill="auto"/>
          </w:tcPr>
          <w:p w:rsidR="00EE1F34" w:rsidRPr="00135BEB" w:rsidRDefault="005224EF" w:rsidP="00135BEB">
            <w:pPr>
              <w:pStyle w:val="ListParagraph"/>
              <w:numPr>
                <w:ilvl w:val="0"/>
                <w:numId w:val="17"/>
              </w:numPr>
              <w:spacing w:after="40"/>
              <w:ind w:right="122"/>
              <w:rPr>
                <w:rFonts w:eastAsia="Times New Roman" w:cstheme="minorHAnsi"/>
                <w:color w:val="FF0000"/>
                <w:sz w:val="20"/>
                <w:szCs w:val="20"/>
                <w:lang w:eastAsia="en-GB"/>
              </w:rPr>
            </w:pPr>
            <w:r w:rsidRPr="00135BEB">
              <w:rPr>
                <w:rFonts w:eastAsia="Times New Roman" w:cstheme="minorHAnsi"/>
                <w:color w:val="FF0000"/>
                <w:sz w:val="20"/>
                <w:szCs w:val="20"/>
                <w:lang w:eastAsia="en-GB"/>
              </w:rPr>
              <w:t>Expansion of detail / events may be supported through vocabulary (technical, vivid language) and explanation</w:t>
            </w:r>
          </w:p>
        </w:tc>
        <w:tc>
          <w:tcPr>
            <w:tcW w:w="3399" w:type="dxa"/>
            <w:gridSpan w:val="2"/>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EE1F34" w:rsidRPr="00135BEB" w:rsidRDefault="006A1ABF" w:rsidP="00135BEB">
            <w:pPr>
              <w:pStyle w:val="ListParagraph"/>
              <w:numPr>
                <w:ilvl w:val="0"/>
                <w:numId w:val="17"/>
              </w:numPr>
              <w:spacing w:after="40"/>
              <w:rPr>
                <w:rFonts w:eastAsia="Times New Roman" w:cstheme="minorHAnsi"/>
                <w:sz w:val="20"/>
                <w:szCs w:val="20"/>
                <w:lang w:eastAsia="en-GB"/>
              </w:rPr>
            </w:pPr>
            <w:r w:rsidRPr="00135BEB">
              <w:rPr>
                <w:rFonts w:cstheme="minorHAnsi"/>
                <w:color w:val="FF0000"/>
                <w:sz w:val="20"/>
                <w:szCs w:val="20"/>
              </w:rPr>
              <w:t>Uses varied nouns and pronouns for cohesion</w:t>
            </w:r>
          </w:p>
        </w:tc>
        <w:tc>
          <w:tcPr>
            <w:tcW w:w="3273" w:type="dxa"/>
            <w:gridSpan w:val="2"/>
            <w:tcBorders>
              <w:top w:val="single" w:sz="18" w:space="0" w:color="auto"/>
              <w:left w:val="single" w:sz="12" w:space="0" w:color="auto"/>
              <w:bottom w:val="single" w:sz="18" w:space="0" w:color="auto"/>
              <w:right w:val="single" w:sz="18" w:space="0" w:color="auto"/>
            </w:tcBorders>
          </w:tcPr>
          <w:p w:rsidR="00EE1F34" w:rsidRPr="005224EF" w:rsidRDefault="00EE1F34" w:rsidP="00603313">
            <w:pPr>
              <w:spacing w:after="40" w:line="240" w:lineRule="auto"/>
              <w:ind w:right="122"/>
              <w:rPr>
                <w:rFonts w:eastAsia="Times New Roman" w:cstheme="minorHAnsi"/>
                <w:color w:val="FF0000"/>
                <w:sz w:val="20"/>
                <w:szCs w:val="20"/>
                <w:lang w:eastAsia="en-GB"/>
              </w:rPr>
            </w:pPr>
          </w:p>
        </w:tc>
        <w:tc>
          <w:tcPr>
            <w:tcW w:w="3685" w:type="dxa"/>
            <w:tcBorders>
              <w:top w:val="single" w:sz="18" w:space="0" w:color="auto"/>
              <w:left w:val="single" w:sz="12" w:space="0" w:color="auto"/>
              <w:bottom w:val="single" w:sz="18" w:space="0" w:color="auto"/>
              <w:right w:val="single" w:sz="18" w:space="0" w:color="auto"/>
            </w:tcBorders>
          </w:tcPr>
          <w:p w:rsidR="00EE1F34" w:rsidRPr="00135BEB" w:rsidRDefault="00DE159D" w:rsidP="00135BEB">
            <w:pPr>
              <w:pStyle w:val="ListParagraph"/>
              <w:numPr>
                <w:ilvl w:val="0"/>
                <w:numId w:val="17"/>
              </w:numPr>
              <w:spacing w:after="40"/>
              <w:ind w:hanging="229"/>
              <w:rPr>
                <w:rFonts w:eastAsia="Times New Roman" w:cstheme="minorHAnsi"/>
                <w:sz w:val="20"/>
                <w:szCs w:val="20"/>
                <w:lang w:eastAsia="en-GB"/>
              </w:rPr>
            </w:pPr>
            <w:r w:rsidRPr="00135BEB">
              <w:rPr>
                <w:rFonts w:eastAsia="Times New Roman" w:cstheme="minorHAnsi"/>
                <w:sz w:val="20"/>
                <w:szCs w:val="20"/>
                <w:lang w:eastAsia="en-GB"/>
              </w:rPr>
              <w:t>Use</w:t>
            </w:r>
            <w:r w:rsidR="00EE1F34" w:rsidRPr="00135BEB">
              <w:rPr>
                <w:rFonts w:eastAsia="Times New Roman" w:cstheme="minorHAnsi"/>
                <w:sz w:val="20"/>
                <w:szCs w:val="20"/>
                <w:lang w:eastAsia="en-GB"/>
              </w:rPr>
              <w:t xml:space="preserve">  fronted adverbials</w:t>
            </w:r>
          </w:p>
          <w:p w:rsidR="00EE1F34" w:rsidRPr="005224EF" w:rsidRDefault="00EE1F34" w:rsidP="00135BEB">
            <w:pPr>
              <w:spacing w:after="40" w:line="240" w:lineRule="auto"/>
              <w:ind w:left="431" w:hanging="229"/>
              <w:rPr>
                <w:rFonts w:eastAsia="Times New Roman" w:cstheme="minorHAnsi"/>
                <w:sz w:val="20"/>
                <w:szCs w:val="20"/>
                <w:lang w:eastAsia="en-GB"/>
              </w:rPr>
            </w:pPr>
          </w:p>
          <w:p w:rsidR="00EE1F34" w:rsidRPr="00135BEB" w:rsidRDefault="00DE159D" w:rsidP="00135BEB">
            <w:pPr>
              <w:pStyle w:val="ListParagraph"/>
              <w:numPr>
                <w:ilvl w:val="0"/>
                <w:numId w:val="17"/>
              </w:numPr>
              <w:spacing w:after="40"/>
              <w:ind w:right="122" w:hanging="229"/>
              <w:rPr>
                <w:rFonts w:eastAsia="Times New Roman" w:cstheme="minorHAnsi"/>
                <w:color w:val="FF0000"/>
                <w:sz w:val="20"/>
                <w:szCs w:val="20"/>
                <w:lang w:eastAsia="en-GB"/>
              </w:rPr>
            </w:pPr>
            <w:r w:rsidRPr="00135BEB">
              <w:rPr>
                <w:rFonts w:eastAsia="Times New Roman" w:cstheme="minorHAnsi"/>
                <w:sz w:val="20"/>
                <w:szCs w:val="20"/>
                <w:lang w:eastAsia="en-GB"/>
              </w:rPr>
              <w:t>Use</w:t>
            </w:r>
            <w:r w:rsidR="00EE1F34" w:rsidRPr="00135BEB">
              <w:rPr>
                <w:rFonts w:eastAsia="Times New Roman" w:cstheme="minorHAnsi"/>
                <w:sz w:val="20"/>
                <w:szCs w:val="20"/>
                <w:lang w:eastAsia="en-GB"/>
              </w:rPr>
              <w:t xml:space="preserve"> commas after fronted adverbials</w:t>
            </w:r>
          </w:p>
          <w:p w:rsidR="00EE1F34" w:rsidRPr="005224EF" w:rsidRDefault="00EE1F34" w:rsidP="00135BEB">
            <w:pPr>
              <w:spacing w:after="40" w:line="240" w:lineRule="auto"/>
              <w:ind w:right="122" w:hanging="229"/>
              <w:rPr>
                <w:rFonts w:eastAsia="Times New Roman" w:cstheme="minorHAnsi"/>
                <w:color w:val="FF0000"/>
                <w:sz w:val="20"/>
                <w:szCs w:val="20"/>
                <w:lang w:eastAsia="en-GB"/>
              </w:rPr>
            </w:pPr>
          </w:p>
          <w:p w:rsidR="00B62908" w:rsidRPr="00135BEB" w:rsidRDefault="00B62908" w:rsidP="00135BEB">
            <w:pPr>
              <w:pStyle w:val="ListParagraph"/>
              <w:numPr>
                <w:ilvl w:val="0"/>
                <w:numId w:val="17"/>
              </w:numPr>
              <w:spacing w:after="40"/>
              <w:ind w:right="122" w:hanging="229"/>
              <w:rPr>
                <w:rFonts w:eastAsia="Times New Roman" w:cstheme="minorHAnsi"/>
                <w:color w:val="FF0000"/>
                <w:sz w:val="20"/>
                <w:szCs w:val="20"/>
                <w:lang w:eastAsia="en-GB"/>
              </w:rPr>
            </w:pPr>
            <w:r w:rsidRPr="00135BEB">
              <w:rPr>
                <w:rFonts w:cstheme="minorHAnsi"/>
                <w:sz w:val="20"/>
                <w:szCs w:val="20"/>
              </w:rPr>
              <w:t xml:space="preserve">Use and understand the grammatical terminology in English Appendix 2 in discussing their writing : </w:t>
            </w:r>
            <w:r w:rsidRPr="00135BEB">
              <w:rPr>
                <w:rFonts w:cstheme="minorHAnsi"/>
                <w:i/>
                <w:sz w:val="20"/>
                <w:szCs w:val="20"/>
              </w:rPr>
              <w:t>preposition, conjunction, word family, prefix, clause, subordinate clause, direct speech, consonant, consonant letter vowel, vowel letter, inverted comma</w:t>
            </w:r>
          </w:p>
        </w:tc>
      </w:tr>
    </w:tbl>
    <w:p w:rsidR="004B6A69" w:rsidRPr="00017C68" w:rsidRDefault="004B6A69" w:rsidP="00017C68">
      <w:pPr>
        <w:rPr>
          <w:rFonts w:ascii="Gill Sans MT" w:hAnsi="Gill Sans MT" w:cstheme="minorHAnsi"/>
          <w:color w:val="FF0000"/>
          <w:sz w:val="20"/>
          <w:szCs w:val="20"/>
        </w:rPr>
      </w:pPr>
    </w:p>
    <w:sectPr w:rsidR="004B6A69" w:rsidRPr="00017C68" w:rsidSect="008B7B39">
      <w:headerReference w:type="even" r:id="rId15"/>
      <w:headerReference w:type="first" r:id="rId16"/>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5A" w:rsidRDefault="00F9005A" w:rsidP="001173FE">
      <w:pPr>
        <w:spacing w:after="0" w:line="240" w:lineRule="auto"/>
      </w:pPr>
      <w:r>
        <w:separator/>
      </w:r>
    </w:p>
  </w:endnote>
  <w:endnote w:type="continuationSeparator" w:id="0">
    <w:p w:rsidR="00F9005A" w:rsidRDefault="00F9005A"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BD" w:rsidRDefault="00C13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BD" w:rsidRDefault="00C13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BD" w:rsidRDefault="00C13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5A" w:rsidRDefault="00F9005A" w:rsidP="001173FE">
      <w:pPr>
        <w:spacing w:after="0" w:line="240" w:lineRule="auto"/>
      </w:pPr>
      <w:r>
        <w:separator/>
      </w:r>
    </w:p>
  </w:footnote>
  <w:footnote w:type="continuationSeparator" w:id="0">
    <w:p w:rsidR="00F9005A" w:rsidRDefault="00F9005A"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BD" w:rsidRDefault="00C13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8B2FA6" w:rsidTr="002E1B4C">
      <w:trPr>
        <w:trHeight w:val="280"/>
      </w:trPr>
      <w:tc>
        <w:tcPr>
          <w:tcW w:w="3084" w:type="dxa"/>
          <w:vMerge w:val="restart"/>
          <w:tcBorders>
            <w:top w:val="nil"/>
            <w:left w:val="nil"/>
            <w:bottom w:val="nil"/>
            <w:right w:val="nil"/>
          </w:tcBorders>
        </w:tcPr>
        <w:p w:rsidR="008B2FA6" w:rsidRDefault="008B2FA6" w:rsidP="002E1B4C">
          <w:pPr>
            <w:pStyle w:val="Default"/>
            <w:spacing w:after="200"/>
            <w:rPr>
              <w:b/>
              <w:bCs/>
              <w:szCs w:val="32"/>
            </w:rPr>
          </w:pPr>
          <w:r w:rsidRPr="001173FE">
            <w:rPr>
              <w:b/>
              <w:bCs/>
              <w:noProof/>
              <w:szCs w:val="32"/>
              <w:lang w:eastAsia="en-GB"/>
            </w:rPr>
            <w:drawing>
              <wp:anchor distT="0" distB="0" distL="114300" distR="114300" simplePos="0" relativeHeight="251686912" behindDoc="0" locked="0" layoutInCell="1" allowOverlap="1" wp14:anchorId="2492ACE7" wp14:editId="29FFD3B0">
                <wp:simplePos x="0" y="0"/>
                <wp:positionH relativeFrom="margin">
                  <wp:align>center</wp:align>
                </wp:positionH>
                <wp:positionV relativeFrom="margin">
                  <wp:align>center</wp:align>
                </wp:positionV>
                <wp:extent cx="1950720"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8B2FA6" w:rsidRPr="00C55FEE" w:rsidRDefault="008B2FA6"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8B2FA6" w:rsidRPr="00C55FEE" w:rsidRDefault="00603313" w:rsidP="00603313">
          <w:pPr>
            <w:pStyle w:val="Default"/>
            <w:spacing w:after="200"/>
            <w:rPr>
              <w:sz w:val="20"/>
              <w:szCs w:val="20"/>
            </w:rPr>
          </w:pPr>
          <w:r>
            <w:rPr>
              <w:bCs/>
              <w:sz w:val="20"/>
              <w:szCs w:val="20"/>
            </w:rPr>
            <w:tab/>
          </w:r>
          <w:r>
            <w:rPr>
              <w:bCs/>
              <w:sz w:val="20"/>
              <w:szCs w:val="20"/>
            </w:rPr>
            <w:tab/>
            <w:t>Version 5</w:t>
          </w:r>
          <w:r w:rsidR="008B2FA6" w:rsidRPr="001173FE">
            <w:rPr>
              <w:bCs/>
              <w:sz w:val="20"/>
              <w:szCs w:val="20"/>
            </w:rPr>
            <w:t xml:space="preserve">: </w:t>
          </w:r>
          <w:r>
            <w:rPr>
              <w:bCs/>
              <w:sz w:val="20"/>
              <w:szCs w:val="20"/>
            </w:rPr>
            <w:t>June 2016</w:t>
          </w:r>
        </w:p>
      </w:tc>
      <w:tc>
        <w:tcPr>
          <w:tcW w:w="2325" w:type="dxa"/>
          <w:tcBorders>
            <w:top w:val="nil"/>
            <w:left w:val="nil"/>
            <w:bottom w:val="nil"/>
            <w:right w:val="nil"/>
          </w:tcBorders>
        </w:tcPr>
        <w:p w:rsidR="008B2FA6" w:rsidRPr="0028200F" w:rsidRDefault="008B2FA6"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8B2FA6" w:rsidRPr="00FF25DA" w:rsidRDefault="008B2FA6" w:rsidP="002E1B4C">
          <w:pPr>
            <w:pStyle w:val="Default"/>
            <w:spacing w:after="60"/>
            <w:rPr>
              <w:bCs/>
              <w:sz w:val="20"/>
              <w:szCs w:val="32"/>
              <w:shd w:val="clear" w:color="auto" w:fill="CCFF99"/>
            </w:rPr>
          </w:pPr>
        </w:p>
      </w:tc>
      <w:tc>
        <w:tcPr>
          <w:tcW w:w="425" w:type="dxa"/>
          <w:tcBorders>
            <w:top w:val="nil"/>
            <w:left w:val="nil"/>
            <w:bottom w:val="nil"/>
            <w:right w:val="nil"/>
          </w:tcBorders>
        </w:tcPr>
        <w:p w:rsidR="008B2FA6" w:rsidRPr="00FF25DA" w:rsidRDefault="008B2FA6" w:rsidP="002E1B4C">
          <w:pPr>
            <w:pStyle w:val="Default"/>
            <w:spacing w:after="60"/>
            <w:rPr>
              <w:bCs/>
              <w:sz w:val="20"/>
              <w:szCs w:val="32"/>
              <w:shd w:val="clear" w:color="auto" w:fill="CCFF99"/>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sidRPr="00FF25DA">
            <w:rPr>
              <w:bCs/>
              <w:sz w:val="20"/>
              <w:szCs w:val="32"/>
            </w:rPr>
            <w:t>Phase 1</w:t>
          </w:r>
        </w:p>
      </w:tc>
    </w:tr>
    <w:tr w:rsidR="008B2FA6" w:rsidTr="002E1B4C">
      <w:trPr>
        <w:trHeight w:val="256"/>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CCCCFF"/>
        </w:tcPr>
        <w:p w:rsidR="008B2FA6" w:rsidRPr="001173FE" w:rsidRDefault="008B2FA6" w:rsidP="002E1B4C">
          <w:pPr>
            <w:pStyle w:val="Default"/>
            <w:spacing w:after="60"/>
            <w:rPr>
              <w:bCs/>
              <w:sz w:val="20"/>
              <w:szCs w:val="32"/>
            </w:rPr>
          </w:pPr>
        </w:p>
      </w:tc>
      <w:tc>
        <w:tcPr>
          <w:tcW w:w="4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Pr>
              <w:bCs/>
              <w:sz w:val="20"/>
              <w:szCs w:val="32"/>
            </w:rPr>
            <w:t>Phase 2</w:t>
          </w:r>
        </w:p>
      </w:tc>
    </w:tr>
    <w:tr w:rsidR="008B2FA6" w:rsidTr="002E1B4C">
      <w:trPr>
        <w:trHeight w:val="246"/>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FF9966"/>
        </w:tcPr>
        <w:p w:rsidR="008B2FA6" w:rsidRPr="001173FE" w:rsidRDefault="008B2FA6" w:rsidP="002E1B4C">
          <w:pPr>
            <w:pStyle w:val="Default"/>
            <w:spacing w:after="60"/>
            <w:rPr>
              <w:bCs/>
              <w:sz w:val="20"/>
              <w:szCs w:val="32"/>
            </w:rPr>
          </w:pPr>
        </w:p>
      </w:tc>
      <w:tc>
        <w:tcPr>
          <w:tcW w:w="4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sidRPr="00FF25DA">
            <w:rPr>
              <w:bCs/>
              <w:sz w:val="20"/>
              <w:szCs w:val="32"/>
            </w:rPr>
            <w:t>Phase 3</w:t>
          </w:r>
        </w:p>
      </w:tc>
    </w:tr>
    <w:tr w:rsidR="008B2FA6" w:rsidTr="00C130BD">
      <w:trPr>
        <w:trHeight w:val="271"/>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vMerge w:val="restart"/>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auto"/>
        </w:tcPr>
        <w:p w:rsidR="008B2FA6" w:rsidRPr="00585F5D" w:rsidRDefault="008B2FA6"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8B2FA6" w:rsidRPr="00585F5D" w:rsidRDefault="008B2FA6"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8B2FA6" w:rsidRPr="001173FE" w:rsidRDefault="008B2FA6" w:rsidP="002E1B4C">
          <w:pPr>
            <w:pStyle w:val="Default"/>
            <w:spacing w:after="60"/>
            <w:rPr>
              <w:bCs/>
              <w:sz w:val="20"/>
              <w:szCs w:val="32"/>
            </w:rPr>
          </w:pPr>
          <w:bookmarkStart w:id="0" w:name="_GoBack"/>
          <w:bookmarkEnd w:id="0"/>
        </w:p>
      </w:tc>
    </w:tr>
    <w:tr w:rsidR="008B2FA6" w:rsidTr="002E1B4C">
      <w:trPr>
        <w:trHeight w:val="874"/>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vMerge/>
          <w:tcBorders>
            <w:top w:val="nil"/>
            <w:left w:val="nil"/>
            <w:bottom w:val="nil"/>
            <w:right w:val="nil"/>
          </w:tcBorders>
        </w:tcPr>
        <w:p w:rsidR="008B2FA6" w:rsidRPr="001173FE" w:rsidRDefault="008B2FA6" w:rsidP="002E1B4C">
          <w:pPr>
            <w:pStyle w:val="Default"/>
            <w:spacing w:after="60"/>
            <w:rPr>
              <w:bCs/>
              <w:sz w:val="20"/>
              <w:szCs w:val="32"/>
            </w:rPr>
          </w:pPr>
        </w:p>
      </w:tc>
      <w:tc>
        <w:tcPr>
          <w:tcW w:w="1682" w:type="dxa"/>
          <w:gridSpan w:val="2"/>
          <w:tcBorders>
            <w:top w:val="nil"/>
            <w:left w:val="nil"/>
            <w:bottom w:val="nil"/>
            <w:right w:val="nil"/>
          </w:tcBorders>
          <w:vAlign w:val="center"/>
        </w:tcPr>
        <w:p w:rsidR="008B2FA6" w:rsidRPr="000A1BE6" w:rsidRDefault="008B2FA6" w:rsidP="002E1B4C">
          <w:pPr>
            <w:pStyle w:val="Default"/>
            <w:spacing w:after="60"/>
            <w:rPr>
              <w:bCs/>
              <w:sz w:val="20"/>
              <w:szCs w:val="32"/>
            </w:rPr>
          </w:pPr>
          <w:r>
            <w:rPr>
              <w:bCs/>
              <w:sz w:val="20"/>
              <w:szCs w:val="32"/>
            </w:rPr>
            <w:t>Black text</w:t>
          </w:r>
        </w:p>
        <w:p w:rsidR="008B2FA6" w:rsidRDefault="008B2FA6" w:rsidP="002E1B4C">
          <w:pPr>
            <w:pStyle w:val="Default"/>
            <w:spacing w:after="60"/>
            <w:rPr>
              <w:b/>
              <w:bCs/>
              <w:i/>
              <w:sz w:val="20"/>
              <w:szCs w:val="32"/>
            </w:rPr>
          </w:pPr>
          <w:r>
            <w:rPr>
              <w:b/>
              <w:bCs/>
              <w:i/>
              <w:sz w:val="20"/>
              <w:szCs w:val="32"/>
            </w:rPr>
            <w:t>Bold/italics</w:t>
          </w:r>
        </w:p>
        <w:p w:rsidR="008B2FA6" w:rsidRDefault="008B2FA6" w:rsidP="002E1B4C">
          <w:pPr>
            <w:pStyle w:val="Default"/>
            <w:rPr>
              <w:b/>
              <w:bCs/>
              <w:i/>
              <w:sz w:val="20"/>
              <w:szCs w:val="32"/>
            </w:rPr>
          </w:pPr>
        </w:p>
      </w:tc>
      <w:tc>
        <w:tcPr>
          <w:tcW w:w="5116" w:type="dxa"/>
          <w:tcBorders>
            <w:top w:val="nil"/>
            <w:left w:val="nil"/>
            <w:bottom w:val="nil"/>
            <w:right w:val="nil"/>
          </w:tcBorders>
          <w:vAlign w:val="center"/>
        </w:tcPr>
        <w:p w:rsidR="008B2FA6" w:rsidRDefault="008B2FA6" w:rsidP="002E1B4C">
          <w:pPr>
            <w:pStyle w:val="Default"/>
            <w:spacing w:after="60"/>
            <w:rPr>
              <w:bCs/>
              <w:sz w:val="20"/>
              <w:szCs w:val="32"/>
            </w:rPr>
          </w:pPr>
          <w:r>
            <w:rPr>
              <w:bCs/>
              <w:sz w:val="20"/>
              <w:szCs w:val="32"/>
            </w:rPr>
            <w:t>National Curriculum statements</w:t>
          </w:r>
        </w:p>
        <w:p w:rsidR="008B2FA6" w:rsidRDefault="008B2FA6" w:rsidP="00603313">
          <w:pPr>
            <w:pStyle w:val="Default"/>
            <w:spacing w:after="60"/>
            <w:rPr>
              <w:bCs/>
              <w:sz w:val="20"/>
              <w:szCs w:val="32"/>
            </w:rPr>
          </w:pPr>
          <w:r>
            <w:rPr>
              <w:bCs/>
              <w:sz w:val="20"/>
              <w:szCs w:val="32"/>
            </w:rPr>
            <w:t>National Curriculum statements (NAHT KPI)</w:t>
          </w:r>
        </w:p>
      </w:tc>
    </w:tr>
  </w:tbl>
  <w:p w:rsidR="008B2FA6" w:rsidRPr="00D20D62" w:rsidRDefault="008B2FA6"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64384" behindDoc="0" locked="0" layoutInCell="1" allowOverlap="1" wp14:anchorId="6071C553" wp14:editId="07ABDF31">
                <wp:simplePos x="0" y="0"/>
                <wp:positionH relativeFrom="margin">
                  <wp:align>center</wp:align>
                </wp:positionH>
                <wp:positionV relativeFrom="margin">
                  <wp:align>center</wp:align>
                </wp:positionV>
                <wp:extent cx="1950720" cy="4572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4275B8E3" wp14:editId="3942AC90">
                <wp:simplePos x="0" y="0"/>
                <wp:positionH relativeFrom="margin">
                  <wp:align>center</wp:align>
                </wp:positionH>
                <wp:positionV relativeFrom="margin">
                  <wp:align>center</wp:align>
                </wp:positionV>
                <wp:extent cx="195072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EF"/>
    <w:multiLevelType w:val="hybridMultilevel"/>
    <w:tmpl w:val="DB303D44"/>
    <w:lvl w:ilvl="0" w:tplc="066235BA">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004F2A"/>
    <w:multiLevelType w:val="hybridMultilevel"/>
    <w:tmpl w:val="A16AE72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6503D7A"/>
    <w:multiLevelType w:val="hybridMultilevel"/>
    <w:tmpl w:val="F1EE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4E1F72"/>
    <w:multiLevelType w:val="hybridMultilevel"/>
    <w:tmpl w:val="149C1524"/>
    <w:lvl w:ilvl="0" w:tplc="5554E08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6F7A02"/>
    <w:multiLevelType w:val="hybridMultilevel"/>
    <w:tmpl w:val="ECD2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FD3A4A"/>
    <w:multiLevelType w:val="hybridMultilevel"/>
    <w:tmpl w:val="D74A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3C03F6"/>
    <w:multiLevelType w:val="hybridMultilevel"/>
    <w:tmpl w:val="3022E432"/>
    <w:lvl w:ilvl="0" w:tplc="08090001">
      <w:start w:val="1"/>
      <w:numFmt w:val="bullet"/>
      <w:lvlText w:val=""/>
      <w:lvlJc w:val="left"/>
      <w:pPr>
        <w:ind w:left="502" w:hanging="360"/>
      </w:pPr>
      <w:rPr>
        <w:rFonts w:ascii="Symbol" w:hAnsi="Symbol" w:hint="default"/>
        <w:color w:val="FF0000"/>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8">
    <w:nsid w:val="2A542578"/>
    <w:multiLevelType w:val="hybridMultilevel"/>
    <w:tmpl w:val="01C40276"/>
    <w:lvl w:ilvl="0" w:tplc="08090001">
      <w:start w:val="1"/>
      <w:numFmt w:val="bullet"/>
      <w:lvlText w:val=""/>
      <w:lvlJc w:val="left"/>
      <w:pPr>
        <w:ind w:left="431"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4E15D0"/>
    <w:multiLevelType w:val="hybridMultilevel"/>
    <w:tmpl w:val="07F4708E"/>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1">
    <w:nsid w:val="398C6B71"/>
    <w:multiLevelType w:val="hybridMultilevel"/>
    <w:tmpl w:val="2172948E"/>
    <w:lvl w:ilvl="0" w:tplc="5554E0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653164"/>
    <w:multiLevelType w:val="hybridMultilevel"/>
    <w:tmpl w:val="135ACF78"/>
    <w:lvl w:ilvl="0" w:tplc="F7C020C4">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DBD1458"/>
    <w:multiLevelType w:val="hybridMultilevel"/>
    <w:tmpl w:val="3578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7B59FB"/>
    <w:multiLevelType w:val="hybridMultilevel"/>
    <w:tmpl w:val="5F9C6A60"/>
    <w:lvl w:ilvl="0" w:tplc="066235BA">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ACA4A11"/>
    <w:multiLevelType w:val="hybridMultilevel"/>
    <w:tmpl w:val="DD581DC2"/>
    <w:lvl w:ilvl="0" w:tplc="08090003">
      <w:start w:val="1"/>
      <w:numFmt w:val="bullet"/>
      <w:lvlText w:val="o"/>
      <w:lvlJc w:val="left"/>
      <w:pPr>
        <w:ind w:left="354" w:hanging="360"/>
      </w:pPr>
      <w:rPr>
        <w:rFonts w:ascii="Courier New" w:hAnsi="Courier New" w:cs="Courier New"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16">
    <w:nsid w:val="5B6C0E2D"/>
    <w:multiLevelType w:val="hybridMultilevel"/>
    <w:tmpl w:val="7032C1A6"/>
    <w:lvl w:ilvl="0" w:tplc="5554E08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233E1C"/>
    <w:multiLevelType w:val="hybridMultilevel"/>
    <w:tmpl w:val="D6483F14"/>
    <w:lvl w:ilvl="0" w:tplc="5554E08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2321C8"/>
    <w:multiLevelType w:val="hybridMultilevel"/>
    <w:tmpl w:val="45AE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21">
    <w:nsid w:val="7820454F"/>
    <w:multiLevelType w:val="hybridMultilevel"/>
    <w:tmpl w:val="6DB2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0E13FC"/>
    <w:multiLevelType w:val="hybridMultilevel"/>
    <w:tmpl w:val="0D0A7EAC"/>
    <w:lvl w:ilvl="0" w:tplc="08090001">
      <w:start w:val="1"/>
      <w:numFmt w:val="bullet"/>
      <w:lvlText w:val=""/>
      <w:lvlJc w:val="left"/>
      <w:pPr>
        <w:ind w:left="431" w:hanging="360"/>
      </w:pPr>
      <w:rPr>
        <w:rFonts w:ascii="Symbol" w:hAnsi="Symbol" w:hint="default"/>
        <w:color w:val="FF0000"/>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num w:numId="1">
    <w:abstractNumId w:val="2"/>
  </w:num>
  <w:num w:numId="2">
    <w:abstractNumId w:val="10"/>
  </w:num>
  <w:num w:numId="3">
    <w:abstractNumId w:val="20"/>
  </w:num>
  <w:num w:numId="4">
    <w:abstractNumId w:val="9"/>
  </w:num>
  <w:num w:numId="5">
    <w:abstractNumId w:val="17"/>
  </w:num>
  <w:num w:numId="6">
    <w:abstractNumId w:val="22"/>
  </w:num>
  <w:num w:numId="7">
    <w:abstractNumId w:val="15"/>
  </w:num>
  <w:num w:numId="8">
    <w:abstractNumId w:val="5"/>
  </w:num>
  <w:num w:numId="9">
    <w:abstractNumId w:val="7"/>
  </w:num>
  <w:num w:numId="10">
    <w:abstractNumId w:val="1"/>
  </w:num>
  <w:num w:numId="11">
    <w:abstractNumId w:val="8"/>
  </w:num>
  <w:num w:numId="12">
    <w:abstractNumId w:val="13"/>
  </w:num>
  <w:num w:numId="13">
    <w:abstractNumId w:val="19"/>
  </w:num>
  <w:num w:numId="14">
    <w:abstractNumId w:val="12"/>
  </w:num>
  <w:num w:numId="15">
    <w:abstractNumId w:val="3"/>
  </w:num>
  <w:num w:numId="16">
    <w:abstractNumId w:val="6"/>
  </w:num>
  <w:num w:numId="17">
    <w:abstractNumId w:val="16"/>
  </w:num>
  <w:num w:numId="18">
    <w:abstractNumId w:val="4"/>
  </w:num>
  <w:num w:numId="19">
    <w:abstractNumId w:val="18"/>
  </w:num>
  <w:num w:numId="20">
    <w:abstractNumId w:val="21"/>
  </w:num>
  <w:num w:numId="21">
    <w:abstractNumId w:val="11"/>
  </w:num>
  <w:num w:numId="22">
    <w:abstractNumId w:val="14"/>
  </w:num>
  <w:num w:numId="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C68"/>
    <w:rsid w:val="00053E88"/>
    <w:rsid w:val="00076B42"/>
    <w:rsid w:val="00092BDC"/>
    <w:rsid w:val="00093DFC"/>
    <w:rsid w:val="000A1BE6"/>
    <w:rsid w:val="000B32E1"/>
    <w:rsid w:val="000B4FFD"/>
    <w:rsid w:val="000C111A"/>
    <w:rsid w:val="000E0CB3"/>
    <w:rsid w:val="000E44EC"/>
    <w:rsid w:val="000F3C82"/>
    <w:rsid w:val="000F5125"/>
    <w:rsid w:val="000F68A1"/>
    <w:rsid w:val="001173FE"/>
    <w:rsid w:val="00117A0F"/>
    <w:rsid w:val="00123BA7"/>
    <w:rsid w:val="00135BEB"/>
    <w:rsid w:val="00142F8B"/>
    <w:rsid w:val="00150F14"/>
    <w:rsid w:val="00154C89"/>
    <w:rsid w:val="00161C64"/>
    <w:rsid w:val="001763B0"/>
    <w:rsid w:val="00176CF2"/>
    <w:rsid w:val="00176EC7"/>
    <w:rsid w:val="00193520"/>
    <w:rsid w:val="001B25A9"/>
    <w:rsid w:val="001C27A0"/>
    <w:rsid w:val="001C2ADE"/>
    <w:rsid w:val="001D2D94"/>
    <w:rsid w:val="001F08C5"/>
    <w:rsid w:val="001F4CF4"/>
    <w:rsid w:val="00200C04"/>
    <w:rsid w:val="0021423F"/>
    <w:rsid w:val="00216296"/>
    <w:rsid w:val="002304B8"/>
    <w:rsid w:val="002360DF"/>
    <w:rsid w:val="0024363E"/>
    <w:rsid w:val="00247A93"/>
    <w:rsid w:val="00253B2D"/>
    <w:rsid w:val="0028200F"/>
    <w:rsid w:val="00287F2D"/>
    <w:rsid w:val="002A39F1"/>
    <w:rsid w:val="002A4471"/>
    <w:rsid w:val="002A50FA"/>
    <w:rsid w:val="002B01EB"/>
    <w:rsid w:val="002B0468"/>
    <w:rsid w:val="002B3760"/>
    <w:rsid w:val="002B690D"/>
    <w:rsid w:val="002D427E"/>
    <w:rsid w:val="002E1B4C"/>
    <w:rsid w:val="002F4E78"/>
    <w:rsid w:val="003030AF"/>
    <w:rsid w:val="003052CC"/>
    <w:rsid w:val="00315A88"/>
    <w:rsid w:val="00322E3B"/>
    <w:rsid w:val="00330034"/>
    <w:rsid w:val="003335B9"/>
    <w:rsid w:val="0033635B"/>
    <w:rsid w:val="003432B1"/>
    <w:rsid w:val="003573E4"/>
    <w:rsid w:val="00391CA5"/>
    <w:rsid w:val="003A4027"/>
    <w:rsid w:val="003B048B"/>
    <w:rsid w:val="003E045F"/>
    <w:rsid w:val="003F1277"/>
    <w:rsid w:val="0040412B"/>
    <w:rsid w:val="004044B5"/>
    <w:rsid w:val="00412636"/>
    <w:rsid w:val="004165CA"/>
    <w:rsid w:val="0042204C"/>
    <w:rsid w:val="00423809"/>
    <w:rsid w:val="00425632"/>
    <w:rsid w:val="0044324C"/>
    <w:rsid w:val="00444F5C"/>
    <w:rsid w:val="004455B8"/>
    <w:rsid w:val="00470ADB"/>
    <w:rsid w:val="0048220F"/>
    <w:rsid w:val="00492D8D"/>
    <w:rsid w:val="00495790"/>
    <w:rsid w:val="00497887"/>
    <w:rsid w:val="004B6A69"/>
    <w:rsid w:val="004C15F8"/>
    <w:rsid w:val="004C286B"/>
    <w:rsid w:val="004C5B0A"/>
    <w:rsid w:val="004C62EE"/>
    <w:rsid w:val="004C73E1"/>
    <w:rsid w:val="004D3562"/>
    <w:rsid w:val="00501F29"/>
    <w:rsid w:val="005068D7"/>
    <w:rsid w:val="00516DF7"/>
    <w:rsid w:val="005174A4"/>
    <w:rsid w:val="005224EF"/>
    <w:rsid w:val="00525FC4"/>
    <w:rsid w:val="00530D34"/>
    <w:rsid w:val="00545FB1"/>
    <w:rsid w:val="005569F7"/>
    <w:rsid w:val="00557842"/>
    <w:rsid w:val="00566159"/>
    <w:rsid w:val="00585F5D"/>
    <w:rsid w:val="005905C9"/>
    <w:rsid w:val="00594D32"/>
    <w:rsid w:val="005B55BE"/>
    <w:rsid w:val="005C7BDB"/>
    <w:rsid w:val="005D115A"/>
    <w:rsid w:val="005F61FC"/>
    <w:rsid w:val="00603313"/>
    <w:rsid w:val="00610993"/>
    <w:rsid w:val="0061190B"/>
    <w:rsid w:val="00614E1B"/>
    <w:rsid w:val="006157D0"/>
    <w:rsid w:val="00625B4E"/>
    <w:rsid w:val="00627B87"/>
    <w:rsid w:val="0063041A"/>
    <w:rsid w:val="006356EA"/>
    <w:rsid w:val="006375CE"/>
    <w:rsid w:val="00644FAE"/>
    <w:rsid w:val="00646552"/>
    <w:rsid w:val="006508BC"/>
    <w:rsid w:val="00661D41"/>
    <w:rsid w:val="00663BE3"/>
    <w:rsid w:val="0066731D"/>
    <w:rsid w:val="00667FBB"/>
    <w:rsid w:val="00693421"/>
    <w:rsid w:val="0069743B"/>
    <w:rsid w:val="006A1ABF"/>
    <w:rsid w:val="006A52E3"/>
    <w:rsid w:val="006A6646"/>
    <w:rsid w:val="006C79B5"/>
    <w:rsid w:val="006E333F"/>
    <w:rsid w:val="006F1528"/>
    <w:rsid w:val="006F7CAD"/>
    <w:rsid w:val="00700468"/>
    <w:rsid w:val="0070189A"/>
    <w:rsid w:val="00711692"/>
    <w:rsid w:val="007217AD"/>
    <w:rsid w:val="00733EFF"/>
    <w:rsid w:val="00744DE7"/>
    <w:rsid w:val="00754A14"/>
    <w:rsid w:val="00783A86"/>
    <w:rsid w:val="00790744"/>
    <w:rsid w:val="00792F46"/>
    <w:rsid w:val="0079524F"/>
    <w:rsid w:val="007C0ED4"/>
    <w:rsid w:val="007C4099"/>
    <w:rsid w:val="007E6856"/>
    <w:rsid w:val="007F03C1"/>
    <w:rsid w:val="007F17B1"/>
    <w:rsid w:val="0080063E"/>
    <w:rsid w:val="00801E5F"/>
    <w:rsid w:val="00803091"/>
    <w:rsid w:val="0080332E"/>
    <w:rsid w:val="00813B0C"/>
    <w:rsid w:val="00826B27"/>
    <w:rsid w:val="00830E52"/>
    <w:rsid w:val="00842EAC"/>
    <w:rsid w:val="00870699"/>
    <w:rsid w:val="00895A9C"/>
    <w:rsid w:val="008A14E1"/>
    <w:rsid w:val="008A35EF"/>
    <w:rsid w:val="008A366E"/>
    <w:rsid w:val="008A62E3"/>
    <w:rsid w:val="008B0468"/>
    <w:rsid w:val="008B2FA6"/>
    <w:rsid w:val="008B7B39"/>
    <w:rsid w:val="008F0F28"/>
    <w:rsid w:val="008F58CD"/>
    <w:rsid w:val="008F65A4"/>
    <w:rsid w:val="009116ED"/>
    <w:rsid w:val="00916AEE"/>
    <w:rsid w:val="00923B56"/>
    <w:rsid w:val="009332AA"/>
    <w:rsid w:val="00945C27"/>
    <w:rsid w:val="009466DA"/>
    <w:rsid w:val="00952FE5"/>
    <w:rsid w:val="00957466"/>
    <w:rsid w:val="00957AB0"/>
    <w:rsid w:val="009650C4"/>
    <w:rsid w:val="00973E14"/>
    <w:rsid w:val="0097604C"/>
    <w:rsid w:val="009833B3"/>
    <w:rsid w:val="00986DF4"/>
    <w:rsid w:val="00990BEA"/>
    <w:rsid w:val="00991E55"/>
    <w:rsid w:val="009C18D1"/>
    <w:rsid w:val="009D0FFB"/>
    <w:rsid w:val="009F777E"/>
    <w:rsid w:val="00A003A1"/>
    <w:rsid w:val="00A150BD"/>
    <w:rsid w:val="00A17525"/>
    <w:rsid w:val="00A175B7"/>
    <w:rsid w:val="00A177B2"/>
    <w:rsid w:val="00A23FEF"/>
    <w:rsid w:val="00A30723"/>
    <w:rsid w:val="00A347A7"/>
    <w:rsid w:val="00A51014"/>
    <w:rsid w:val="00A515A9"/>
    <w:rsid w:val="00A51F14"/>
    <w:rsid w:val="00A656A9"/>
    <w:rsid w:val="00A67456"/>
    <w:rsid w:val="00A67D04"/>
    <w:rsid w:val="00A71773"/>
    <w:rsid w:val="00A7534C"/>
    <w:rsid w:val="00A76E0C"/>
    <w:rsid w:val="00A82562"/>
    <w:rsid w:val="00A8436C"/>
    <w:rsid w:val="00A86FBA"/>
    <w:rsid w:val="00A871DC"/>
    <w:rsid w:val="00AA102F"/>
    <w:rsid w:val="00AA30D8"/>
    <w:rsid w:val="00AB1D39"/>
    <w:rsid w:val="00AD0306"/>
    <w:rsid w:val="00AD1B00"/>
    <w:rsid w:val="00AE1A8B"/>
    <w:rsid w:val="00AE57F7"/>
    <w:rsid w:val="00AF7776"/>
    <w:rsid w:val="00B0647E"/>
    <w:rsid w:val="00B24C95"/>
    <w:rsid w:val="00B3353B"/>
    <w:rsid w:val="00B34805"/>
    <w:rsid w:val="00B41966"/>
    <w:rsid w:val="00B62908"/>
    <w:rsid w:val="00B62C1F"/>
    <w:rsid w:val="00B63DA5"/>
    <w:rsid w:val="00BA191B"/>
    <w:rsid w:val="00BA652C"/>
    <w:rsid w:val="00BB6E58"/>
    <w:rsid w:val="00BC1686"/>
    <w:rsid w:val="00BC3375"/>
    <w:rsid w:val="00BC452E"/>
    <w:rsid w:val="00BD366F"/>
    <w:rsid w:val="00BE1A4E"/>
    <w:rsid w:val="00C130BD"/>
    <w:rsid w:val="00C30AB6"/>
    <w:rsid w:val="00C3401F"/>
    <w:rsid w:val="00C4042E"/>
    <w:rsid w:val="00C47C00"/>
    <w:rsid w:val="00C51E6D"/>
    <w:rsid w:val="00C55FEE"/>
    <w:rsid w:val="00C6379A"/>
    <w:rsid w:val="00C857A2"/>
    <w:rsid w:val="00C866B9"/>
    <w:rsid w:val="00C92B3D"/>
    <w:rsid w:val="00C9329F"/>
    <w:rsid w:val="00C96E6B"/>
    <w:rsid w:val="00CB3493"/>
    <w:rsid w:val="00CC3A4C"/>
    <w:rsid w:val="00CE775C"/>
    <w:rsid w:val="00CF54E8"/>
    <w:rsid w:val="00D05F83"/>
    <w:rsid w:val="00D06C4E"/>
    <w:rsid w:val="00D10A92"/>
    <w:rsid w:val="00D164DE"/>
    <w:rsid w:val="00D20D62"/>
    <w:rsid w:val="00D222C1"/>
    <w:rsid w:val="00D40CB4"/>
    <w:rsid w:val="00D465F2"/>
    <w:rsid w:val="00D54BE1"/>
    <w:rsid w:val="00D54DDF"/>
    <w:rsid w:val="00D55FC8"/>
    <w:rsid w:val="00D63F02"/>
    <w:rsid w:val="00D642E8"/>
    <w:rsid w:val="00D664E7"/>
    <w:rsid w:val="00D67B47"/>
    <w:rsid w:val="00D80CF4"/>
    <w:rsid w:val="00DA5121"/>
    <w:rsid w:val="00DB030C"/>
    <w:rsid w:val="00DC7906"/>
    <w:rsid w:val="00DD191F"/>
    <w:rsid w:val="00DE159D"/>
    <w:rsid w:val="00DF439E"/>
    <w:rsid w:val="00DF696B"/>
    <w:rsid w:val="00E13710"/>
    <w:rsid w:val="00E46B81"/>
    <w:rsid w:val="00E56E9D"/>
    <w:rsid w:val="00E57366"/>
    <w:rsid w:val="00E61685"/>
    <w:rsid w:val="00E841F6"/>
    <w:rsid w:val="00E90C0E"/>
    <w:rsid w:val="00E95004"/>
    <w:rsid w:val="00E9647A"/>
    <w:rsid w:val="00EC010C"/>
    <w:rsid w:val="00EC0938"/>
    <w:rsid w:val="00EC6F06"/>
    <w:rsid w:val="00EC7AA5"/>
    <w:rsid w:val="00ED24C8"/>
    <w:rsid w:val="00ED26F0"/>
    <w:rsid w:val="00EE1F34"/>
    <w:rsid w:val="00EE4EA8"/>
    <w:rsid w:val="00EF0B23"/>
    <w:rsid w:val="00EF72D1"/>
    <w:rsid w:val="00F01785"/>
    <w:rsid w:val="00F064A9"/>
    <w:rsid w:val="00F10543"/>
    <w:rsid w:val="00F13DEA"/>
    <w:rsid w:val="00F15081"/>
    <w:rsid w:val="00F17731"/>
    <w:rsid w:val="00F25DB9"/>
    <w:rsid w:val="00F32857"/>
    <w:rsid w:val="00F36135"/>
    <w:rsid w:val="00F56C0F"/>
    <w:rsid w:val="00F60781"/>
    <w:rsid w:val="00F65459"/>
    <w:rsid w:val="00F73D96"/>
    <w:rsid w:val="00F806A5"/>
    <w:rsid w:val="00F81A16"/>
    <w:rsid w:val="00F82CFC"/>
    <w:rsid w:val="00F9005A"/>
    <w:rsid w:val="00F9204A"/>
    <w:rsid w:val="00FB1E66"/>
    <w:rsid w:val="00FB4503"/>
    <w:rsid w:val="00FC1336"/>
    <w:rsid w:val="00FC341D"/>
    <w:rsid w:val="00FD1312"/>
    <w:rsid w:val="00FD6312"/>
    <w:rsid w:val="00FD691E"/>
    <w:rsid w:val="00FF25DA"/>
    <w:rsid w:val="00FF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EE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EE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F9A4-4094-4031-A129-938A79AD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11</cp:revision>
  <cp:lastPrinted>2015-07-02T20:37:00Z</cp:lastPrinted>
  <dcterms:created xsi:type="dcterms:W3CDTF">2016-05-12T11:59:00Z</dcterms:created>
  <dcterms:modified xsi:type="dcterms:W3CDTF">2016-06-27T21:03:00Z</dcterms:modified>
</cp:coreProperties>
</file>